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308F6" w14:textId="77777777" w:rsidR="00804762" w:rsidRPr="00476683" w:rsidRDefault="00804762" w:rsidP="00476683">
      <w:pPr>
        <w:tabs>
          <w:tab w:val="left" w:pos="2400"/>
        </w:tabs>
        <w:spacing w:after="0" w:line="240" w:lineRule="auto"/>
        <w:jc w:val="center"/>
        <w:rPr>
          <w:rFonts w:ascii="Arial" w:hAnsi="Arial" w:cs="Arial"/>
          <w:b/>
          <w:sz w:val="72"/>
          <w:szCs w:val="48"/>
        </w:rPr>
      </w:pPr>
      <w:r w:rsidRPr="00476683">
        <w:rPr>
          <w:rFonts w:ascii="Arial" w:hAnsi="Arial" w:cs="Arial"/>
          <w:noProof/>
          <w:lang w:eastAsia="en-GB"/>
        </w:rPr>
        <w:drawing>
          <wp:anchor distT="0" distB="0" distL="114300" distR="114300" simplePos="0" relativeHeight="251667456" behindDoc="1" locked="0" layoutInCell="1" allowOverlap="1" wp14:anchorId="3AA8589C" wp14:editId="675C36EE">
            <wp:simplePos x="0" y="0"/>
            <wp:positionH relativeFrom="column">
              <wp:posOffset>95250</wp:posOffset>
            </wp:positionH>
            <wp:positionV relativeFrom="paragraph">
              <wp:posOffset>361950</wp:posOffset>
            </wp:positionV>
            <wp:extent cx="2962275" cy="1266825"/>
            <wp:effectExtent l="0" t="0" r="9525" b="9525"/>
            <wp:wrapNone/>
            <wp:docPr id="1" name="Picture 1" descr="Hexagon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xagon_Logo_Positiv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B9D2F" w14:textId="77777777" w:rsidR="00804762" w:rsidRPr="00FB3E8A" w:rsidRDefault="00804762" w:rsidP="00476683">
      <w:pPr>
        <w:tabs>
          <w:tab w:val="left" w:pos="2400"/>
        </w:tabs>
        <w:spacing w:after="0" w:line="240" w:lineRule="auto"/>
        <w:jc w:val="center"/>
        <w:rPr>
          <w:rFonts w:ascii="Arial" w:hAnsi="Arial" w:cs="Arial"/>
          <w:b/>
          <w:sz w:val="48"/>
          <w:szCs w:val="36"/>
        </w:rPr>
      </w:pPr>
    </w:p>
    <w:p w14:paraId="39A9E96B" w14:textId="77777777" w:rsidR="00804762" w:rsidRPr="00FB3E8A" w:rsidRDefault="00804762" w:rsidP="00476683">
      <w:pPr>
        <w:tabs>
          <w:tab w:val="left" w:pos="2400"/>
        </w:tabs>
        <w:spacing w:after="0" w:line="240" w:lineRule="auto"/>
        <w:jc w:val="center"/>
        <w:rPr>
          <w:rFonts w:ascii="Arial" w:hAnsi="Arial" w:cs="Arial"/>
          <w:b/>
          <w:sz w:val="48"/>
          <w:szCs w:val="36"/>
        </w:rPr>
      </w:pPr>
    </w:p>
    <w:p w14:paraId="4BFB4A29" w14:textId="77777777" w:rsidR="00804762" w:rsidRPr="00FB3E8A" w:rsidRDefault="00804762" w:rsidP="00476683">
      <w:pPr>
        <w:tabs>
          <w:tab w:val="left" w:pos="2400"/>
        </w:tabs>
        <w:spacing w:after="0" w:line="240" w:lineRule="auto"/>
        <w:jc w:val="center"/>
        <w:rPr>
          <w:rFonts w:ascii="Arial" w:hAnsi="Arial" w:cs="Arial"/>
          <w:b/>
          <w:sz w:val="28"/>
          <w:szCs w:val="28"/>
          <w:u w:val="single"/>
        </w:rPr>
      </w:pPr>
    </w:p>
    <w:p w14:paraId="0258E502" w14:textId="1E7E712F" w:rsidR="00804762" w:rsidRDefault="00804762" w:rsidP="00476683">
      <w:pPr>
        <w:tabs>
          <w:tab w:val="left" w:pos="2400"/>
        </w:tabs>
        <w:spacing w:after="0" w:line="240" w:lineRule="auto"/>
        <w:jc w:val="center"/>
        <w:rPr>
          <w:rFonts w:ascii="Arial" w:hAnsi="Arial" w:cs="Arial"/>
          <w:b/>
          <w:sz w:val="44"/>
          <w:szCs w:val="44"/>
        </w:rPr>
      </w:pPr>
    </w:p>
    <w:p w14:paraId="73C8D5D0" w14:textId="7ABF802C" w:rsidR="004F6BFD" w:rsidRDefault="004F6BFD" w:rsidP="00476683">
      <w:pPr>
        <w:tabs>
          <w:tab w:val="left" w:pos="2400"/>
        </w:tabs>
        <w:spacing w:after="0" w:line="240" w:lineRule="auto"/>
        <w:jc w:val="center"/>
        <w:rPr>
          <w:rFonts w:ascii="Arial" w:hAnsi="Arial" w:cs="Arial"/>
          <w:b/>
          <w:sz w:val="44"/>
          <w:szCs w:val="44"/>
        </w:rPr>
      </w:pPr>
    </w:p>
    <w:p w14:paraId="1FA522AE" w14:textId="77777777" w:rsidR="004F6BFD" w:rsidRPr="00476683" w:rsidRDefault="004F6BFD" w:rsidP="00476683">
      <w:pPr>
        <w:tabs>
          <w:tab w:val="left" w:pos="2400"/>
        </w:tabs>
        <w:spacing w:after="0" w:line="240" w:lineRule="auto"/>
        <w:jc w:val="center"/>
        <w:rPr>
          <w:rFonts w:ascii="Arial" w:hAnsi="Arial" w:cs="Arial"/>
          <w:b/>
          <w:sz w:val="44"/>
          <w:szCs w:val="44"/>
        </w:rPr>
      </w:pPr>
    </w:p>
    <w:p w14:paraId="27563699" w14:textId="0A390B58" w:rsidR="00804762" w:rsidRDefault="00804762" w:rsidP="00476683">
      <w:pPr>
        <w:tabs>
          <w:tab w:val="left" w:pos="2400"/>
        </w:tabs>
        <w:spacing w:after="0" w:line="240" w:lineRule="auto"/>
        <w:jc w:val="center"/>
        <w:rPr>
          <w:rFonts w:ascii="Arial" w:hAnsi="Arial" w:cs="Arial"/>
          <w:b/>
          <w:sz w:val="48"/>
          <w:szCs w:val="36"/>
        </w:rPr>
      </w:pPr>
      <w:r w:rsidRPr="00EA58AA">
        <w:rPr>
          <w:rFonts w:ascii="Arial" w:hAnsi="Arial" w:cs="Arial"/>
          <w:b/>
          <w:sz w:val="48"/>
          <w:szCs w:val="36"/>
        </w:rPr>
        <w:t>Compensation policy</w:t>
      </w:r>
    </w:p>
    <w:p w14:paraId="5E2076E7" w14:textId="77777777" w:rsidR="004F6BFD" w:rsidRDefault="004F6BFD">
      <w:pPr>
        <w:rPr>
          <w:rFonts w:ascii="Arial" w:hAnsi="Arial" w:cs="Arial"/>
          <w:b/>
          <w:sz w:val="20"/>
          <w:szCs w:val="14"/>
        </w:rPr>
      </w:pPr>
      <w:r>
        <w:rPr>
          <w:rFonts w:ascii="Arial" w:hAnsi="Arial" w:cs="Arial"/>
          <w:b/>
          <w:sz w:val="20"/>
          <w:szCs w:val="14"/>
        </w:rPr>
        <w:br w:type="page"/>
      </w:r>
    </w:p>
    <w:p w14:paraId="5E744E71" w14:textId="77143ACB" w:rsidR="00690DA4" w:rsidRDefault="00690DA4" w:rsidP="00690DA4">
      <w:pPr>
        <w:jc w:val="both"/>
        <w:rPr>
          <w:rFonts w:ascii="Arial" w:hAnsi="Arial" w:cs="Arial"/>
          <w:b/>
          <w:bCs/>
          <w:sz w:val="28"/>
          <w:szCs w:val="28"/>
          <w:u w:val="single"/>
        </w:rPr>
      </w:pPr>
      <w:r>
        <w:rPr>
          <w:rFonts w:ascii="Arial" w:hAnsi="Arial" w:cs="Arial"/>
          <w:b/>
          <w:bCs/>
          <w:sz w:val="28"/>
          <w:szCs w:val="28"/>
          <w:u w:val="single"/>
        </w:rPr>
        <w:lastRenderedPageBreak/>
        <w:t>Policy Control Statement</w:t>
      </w:r>
    </w:p>
    <w:tbl>
      <w:tblPr>
        <w:tblW w:w="9678" w:type="dxa"/>
        <w:tblInd w:w="93" w:type="dxa"/>
        <w:tblLook w:val="0000" w:firstRow="0" w:lastRow="0" w:firstColumn="0" w:lastColumn="0" w:noHBand="0" w:noVBand="0"/>
      </w:tblPr>
      <w:tblGrid>
        <w:gridCol w:w="1140"/>
        <w:gridCol w:w="3019"/>
        <w:gridCol w:w="5519"/>
      </w:tblGrid>
      <w:tr w:rsidR="00690DA4" w:rsidRPr="004F6BFD" w14:paraId="728CF738" w14:textId="77777777" w:rsidTr="00C70DEE">
        <w:trPr>
          <w:trHeight w:val="300"/>
        </w:trPr>
        <w:tc>
          <w:tcPr>
            <w:tcW w:w="1140" w:type="dxa"/>
            <w:tcBorders>
              <w:top w:val="single" w:sz="8" w:space="0" w:color="auto"/>
              <w:left w:val="single" w:sz="8" w:space="0" w:color="auto"/>
              <w:bottom w:val="single" w:sz="4" w:space="0" w:color="auto"/>
              <w:right w:val="single" w:sz="4" w:space="0" w:color="auto"/>
            </w:tcBorders>
            <w:shd w:val="clear" w:color="auto" w:fill="auto"/>
            <w:noWrap/>
          </w:tcPr>
          <w:p w14:paraId="2B381AD0" w14:textId="77777777" w:rsidR="00690DA4" w:rsidRPr="004F6BFD" w:rsidRDefault="00690DA4" w:rsidP="004F6BFD">
            <w:pPr>
              <w:spacing w:after="0" w:line="240" w:lineRule="auto"/>
              <w:jc w:val="center"/>
              <w:rPr>
                <w:rFonts w:ascii="Arial" w:hAnsi="Arial" w:cs="Arial"/>
                <w:sz w:val="18"/>
                <w:szCs w:val="18"/>
              </w:rPr>
            </w:pPr>
            <w:r w:rsidRPr="004F6BFD">
              <w:rPr>
                <w:rFonts w:ascii="Arial" w:hAnsi="Arial" w:cs="Arial"/>
                <w:sz w:val="18"/>
                <w:szCs w:val="18"/>
              </w:rPr>
              <w:t>1</w:t>
            </w:r>
          </w:p>
        </w:tc>
        <w:tc>
          <w:tcPr>
            <w:tcW w:w="3019" w:type="dxa"/>
            <w:tcBorders>
              <w:top w:val="single" w:sz="8" w:space="0" w:color="auto"/>
              <w:left w:val="nil"/>
              <w:bottom w:val="single" w:sz="4" w:space="0" w:color="auto"/>
              <w:right w:val="single" w:sz="4" w:space="0" w:color="auto"/>
            </w:tcBorders>
            <w:shd w:val="clear" w:color="auto" w:fill="auto"/>
            <w:noWrap/>
          </w:tcPr>
          <w:p w14:paraId="226965F2" w14:textId="77777777"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Document Title</w:t>
            </w:r>
          </w:p>
        </w:tc>
        <w:tc>
          <w:tcPr>
            <w:tcW w:w="5519" w:type="dxa"/>
            <w:tcBorders>
              <w:top w:val="single" w:sz="8" w:space="0" w:color="auto"/>
              <w:left w:val="nil"/>
              <w:bottom w:val="single" w:sz="4" w:space="0" w:color="auto"/>
              <w:right w:val="single" w:sz="8" w:space="0" w:color="auto"/>
            </w:tcBorders>
            <w:shd w:val="clear" w:color="auto" w:fill="auto"/>
            <w:noWrap/>
          </w:tcPr>
          <w:p w14:paraId="4078BA39" w14:textId="4DAE2E9B" w:rsidR="00690DA4" w:rsidRPr="004F6BFD" w:rsidRDefault="00C3736B" w:rsidP="004F6BFD">
            <w:pPr>
              <w:spacing w:after="0" w:line="240" w:lineRule="auto"/>
              <w:rPr>
                <w:rFonts w:ascii="Arial" w:hAnsi="Arial" w:cs="Arial"/>
                <w:sz w:val="18"/>
                <w:szCs w:val="18"/>
              </w:rPr>
            </w:pPr>
            <w:r>
              <w:rPr>
                <w:rFonts w:ascii="Arial" w:hAnsi="Arial" w:cs="Arial"/>
                <w:sz w:val="18"/>
                <w:szCs w:val="18"/>
              </w:rPr>
              <w:t>Compensation Policy</w:t>
            </w:r>
          </w:p>
        </w:tc>
      </w:tr>
      <w:tr w:rsidR="00690DA4" w:rsidRPr="004F6BFD" w14:paraId="3E09E735" w14:textId="77777777" w:rsidTr="00C70DEE">
        <w:trPr>
          <w:trHeight w:val="300"/>
        </w:trPr>
        <w:tc>
          <w:tcPr>
            <w:tcW w:w="1140" w:type="dxa"/>
            <w:tcBorders>
              <w:top w:val="nil"/>
              <w:left w:val="single" w:sz="8" w:space="0" w:color="auto"/>
              <w:bottom w:val="single" w:sz="4" w:space="0" w:color="auto"/>
              <w:right w:val="single" w:sz="4" w:space="0" w:color="auto"/>
            </w:tcBorders>
            <w:shd w:val="clear" w:color="auto" w:fill="auto"/>
            <w:noWrap/>
          </w:tcPr>
          <w:p w14:paraId="24F5095F" w14:textId="77777777" w:rsidR="00690DA4" w:rsidRPr="004F6BFD" w:rsidRDefault="00690DA4" w:rsidP="004F6BFD">
            <w:pPr>
              <w:spacing w:after="0" w:line="240" w:lineRule="auto"/>
              <w:jc w:val="center"/>
              <w:rPr>
                <w:rFonts w:ascii="Arial" w:hAnsi="Arial" w:cs="Arial"/>
                <w:sz w:val="18"/>
                <w:szCs w:val="18"/>
              </w:rPr>
            </w:pPr>
            <w:r w:rsidRPr="004F6BFD">
              <w:rPr>
                <w:rFonts w:ascii="Arial" w:hAnsi="Arial" w:cs="Arial"/>
                <w:sz w:val="18"/>
                <w:szCs w:val="18"/>
              </w:rPr>
              <w:t>2</w:t>
            </w:r>
          </w:p>
        </w:tc>
        <w:tc>
          <w:tcPr>
            <w:tcW w:w="3019" w:type="dxa"/>
            <w:tcBorders>
              <w:top w:val="nil"/>
              <w:left w:val="nil"/>
              <w:bottom w:val="single" w:sz="4" w:space="0" w:color="auto"/>
              <w:right w:val="single" w:sz="4" w:space="0" w:color="auto"/>
            </w:tcBorders>
            <w:shd w:val="clear" w:color="auto" w:fill="auto"/>
            <w:noWrap/>
          </w:tcPr>
          <w:p w14:paraId="677535E2" w14:textId="2AA13049"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Date of Document</w:t>
            </w:r>
          </w:p>
        </w:tc>
        <w:tc>
          <w:tcPr>
            <w:tcW w:w="5519" w:type="dxa"/>
            <w:tcBorders>
              <w:top w:val="nil"/>
              <w:left w:val="nil"/>
              <w:bottom w:val="single" w:sz="4" w:space="0" w:color="auto"/>
              <w:right w:val="single" w:sz="8" w:space="0" w:color="auto"/>
            </w:tcBorders>
            <w:shd w:val="clear" w:color="auto" w:fill="auto"/>
            <w:noWrap/>
          </w:tcPr>
          <w:p w14:paraId="16A11E08" w14:textId="08888F3C" w:rsidR="00690DA4" w:rsidRPr="004A1774" w:rsidRDefault="005D371B" w:rsidP="004F6BFD">
            <w:pPr>
              <w:spacing w:after="0" w:line="240" w:lineRule="auto"/>
              <w:rPr>
                <w:rFonts w:ascii="Arial" w:hAnsi="Arial" w:cs="Arial"/>
                <w:sz w:val="18"/>
                <w:szCs w:val="18"/>
              </w:rPr>
            </w:pPr>
            <w:r>
              <w:rPr>
                <w:rFonts w:ascii="Arial" w:hAnsi="Arial" w:cs="Arial"/>
                <w:sz w:val="18"/>
                <w:szCs w:val="18"/>
              </w:rPr>
              <w:t>22</w:t>
            </w:r>
            <w:r w:rsidR="00F84533">
              <w:rPr>
                <w:rFonts w:ascii="Arial" w:hAnsi="Arial" w:cs="Arial"/>
                <w:sz w:val="18"/>
                <w:szCs w:val="18"/>
              </w:rPr>
              <w:t xml:space="preserve"> </w:t>
            </w:r>
            <w:r>
              <w:rPr>
                <w:rFonts w:ascii="Arial" w:hAnsi="Arial" w:cs="Arial"/>
                <w:sz w:val="18"/>
                <w:szCs w:val="18"/>
              </w:rPr>
              <w:t>March</w:t>
            </w:r>
            <w:r w:rsidR="00F84533">
              <w:rPr>
                <w:rFonts w:ascii="Arial" w:hAnsi="Arial" w:cs="Arial"/>
                <w:sz w:val="18"/>
                <w:szCs w:val="18"/>
              </w:rPr>
              <w:t xml:space="preserve"> 2021</w:t>
            </w:r>
          </w:p>
        </w:tc>
      </w:tr>
      <w:tr w:rsidR="00690DA4" w:rsidRPr="004F6BFD" w14:paraId="69BCC6CE" w14:textId="77777777" w:rsidTr="00C70DEE">
        <w:trPr>
          <w:trHeight w:val="300"/>
        </w:trPr>
        <w:tc>
          <w:tcPr>
            <w:tcW w:w="1140" w:type="dxa"/>
            <w:tcBorders>
              <w:top w:val="nil"/>
              <w:left w:val="single" w:sz="8" w:space="0" w:color="auto"/>
              <w:bottom w:val="single" w:sz="4" w:space="0" w:color="auto"/>
              <w:right w:val="single" w:sz="4" w:space="0" w:color="auto"/>
            </w:tcBorders>
            <w:shd w:val="clear" w:color="auto" w:fill="auto"/>
            <w:noWrap/>
          </w:tcPr>
          <w:p w14:paraId="1CF7AEFA" w14:textId="77777777" w:rsidR="00690DA4" w:rsidRPr="004F6BFD" w:rsidRDefault="00690DA4" w:rsidP="004F6BFD">
            <w:pPr>
              <w:spacing w:after="0" w:line="240" w:lineRule="auto"/>
              <w:jc w:val="center"/>
              <w:rPr>
                <w:rFonts w:ascii="Arial" w:hAnsi="Arial" w:cs="Arial"/>
                <w:sz w:val="18"/>
                <w:szCs w:val="18"/>
              </w:rPr>
            </w:pPr>
            <w:r w:rsidRPr="004F6BFD">
              <w:rPr>
                <w:rFonts w:ascii="Arial" w:hAnsi="Arial" w:cs="Arial"/>
                <w:sz w:val="18"/>
                <w:szCs w:val="18"/>
              </w:rPr>
              <w:t>3</w:t>
            </w:r>
          </w:p>
        </w:tc>
        <w:tc>
          <w:tcPr>
            <w:tcW w:w="3019" w:type="dxa"/>
            <w:tcBorders>
              <w:top w:val="nil"/>
              <w:left w:val="nil"/>
              <w:bottom w:val="single" w:sz="4" w:space="0" w:color="auto"/>
              <w:right w:val="single" w:sz="4" w:space="0" w:color="auto"/>
            </w:tcBorders>
            <w:shd w:val="clear" w:color="auto" w:fill="auto"/>
            <w:noWrap/>
          </w:tcPr>
          <w:p w14:paraId="650074AD" w14:textId="77777777"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Service Lead</w:t>
            </w:r>
          </w:p>
        </w:tc>
        <w:tc>
          <w:tcPr>
            <w:tcW w:w="5519" w:type="dxa"/>
            <w:tcBorders>
              <w:top w:val="nil"/>
              <w:left w:val="nil"/>
              <w:bottom w:val="single" w:sz="4" w:space="0" w:color="auto"/>
              <w:right w:val="single" w:sz="8" w:space="0" w:color="auto"/>
            </w:tcBorders>
            <w:shd w:val="clear" w:color="auto" w:fill="auto"/>
            <w:noWrap/>
          </w:tcPr>
          <w:p w14:paraId="5D88F21A" w14:textId="2782C859" w:rsidR="00690DA4" w:rsidRPr="004A1774" w:rsidRDefault="009877D3" w:rsidP="004F6BFD">
            <w:pPr>
              <w:spacing w:after="0" w:line="240" w:lineRule="auto"/>
              <w:rPr>
                <w:rFonts w:ascii="Arial" w:hAnsi="Arial" w:cs="Arial"/>
                <w:sz w:val="18"/>
                <w:szCs w:val="18"/>
              </w:rPr>
            </w:pPr>
            <w:r w:rsidRPr="004A1774">
              <w:rPr>
                <w:rFonts w:ascii="Arial" w:hAnsi="Arial" w:cs="Arial"/>
                <w:sz w:val="18"/>
                <w:szCs w:val="18"/>
              </w:rPr>
              <w:t>Responsive Repairs Manager</w:t>
            </w:r>
          </w:p>
        </w:tc>
      </w:tr>
      <w:tr w:rsidR="00690DA4" w:rsidRPr="004F6BFD" w14:paraId="34A259AE" w14:textId="77777777" w:rsidTr="00C70DEE">
        <w:trPr>
          <w:trHeight w:val="300"/>
        </w:trPr>
        <w:tc>
          <w:tcPr>
            <w:tcW w:w="1140" w:type="dxa"/>
            <w:tcBorders>
              <w:top w:val="nil"/>
              <w:left w:val="single" w:sz="8" w:space="0" w:color="auto"/>
              <w:bottom w:val="single" w:sz="4" w:space="0" w:color="auto"/>
              <w:right w:val="single" w:sz="4" w:space="0" w:color="auto"/>
            </w:tcBorders>
            <w:shd w:val="clear" w:color="auto" w:fill="auto"/>
            <w:noWrap/>
          </w:tcPr>
          <w:p w14:paraId="0A23B43E" w14:textId="77777777" w:rsidR="00690DA4" w:rsidRPr="004F6BFD" w:rsidRDefault="00690DA4" w:rsidP="004F6BFD">
            <w:pPr>
              <w:spacing w:after="0" w:line="240" w:lineRule="auto"/>
              <w:jc w:val="center"/>
              <w:rPr>
                <w:rFonts w:ascii="Arial" w:hAnsi="Arial" w:cs="Arial"/>
                <w:sz w:val="18"/>
                <w:szCs w:val="18"/>
              </w:rPr>
            </w:pPr>
            <w:r w:rsidRPr="004F6BFD">
              <w:rPr>
                <w:rFonts w:ascii="Arial" w:hAnsi="Arial" w:cs="Arial"/>
                <w:sz w:val="18"/>
                <w:szCs w:val="18"/>
              </w:rPr>
              <w:t>4</w:t>
            </w:r>
          </w:p>
        </w:tc>
        <w:tc>
          <w:tcPr>
            <w:tcW w:w="3019" w:type="dxa"/>
            <w:tcBorders>
              <w:top w:val="nil"/>
              <w:left w:val="nil"/>
              <w:bottom w:val="single" w:sz="4" w:space="0" w:color="auto"/>
              <w:right w:val="single" w:sz="4" w:space="0" w:color="auto"/>
            </w:tcBorders>
            <w:shd w:val="clear" w:color="auto" w:fill="auto"/>
            <w:noWrap/>
          </w:tcPr>
          <w:p w14:paraId="16C6551D" w14:textId="46CA7DFB"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Author</w:t>
            </w:r>
            <w:r w:rsidR="009877D3">
              <w:rPr>
                <w:rFonts w:ascii="Arial" w:hAnsi="Arial" w:cs="Arial"/>
                <w:sz w:val="18"/>
                <w:szCs w:val="18"/>
              </w:rPr>
              <w:t>(s)</w:t>
            </w:r>
          </w:p>
        </w:tc>
        <w:tc>
          <w:tcPr>
            <w:tcW w:w="5519" w:type="dxa"/>
            <w:tcBorders>
              <w:top w:val="nil"/>
              <w:left w:val="nil"/>
              <w:bottom w:val="single" w:sz="4" w:space="0" w:color="auto"/>
              <w:right w:val="single" w:sz="8" w:space="0" w:color="auto"/>
            </w:tcBorders>
            <w:shd w:val="clear" w:color="auto" w:fill="auto"/>
            <w:noWrap/>
          </w:tcPr>
          <w:p w14:paraId="51BC01EA" w14:textId="42806550" w:rsidR="00690DA4" w:rsidRPr="004A1774" w:rsidRDefault="00B16B12" w:rsidP="004F6BFD">
            <w:pPr>
              <w:spacing w:after="0" w:line="240" w:lineRule="auto"/>
              <w:rPr>
                <w:rFonts w:ascii="Arial" w:hAnsi="Arial" w:cs="Arial"/>
                <w:sz w:val="18"/>
                <w:szCs w:val="18"/>
              </w:rPr>
            </w:pPr>
            <w:r>
              <w:rPr>
                <w:rFonts w:ascii="Arial" w:eastAsia="Times New Roman" w:hAnsi="Arial" w:cs="Arial"/>
                <w:sz w:val="18"/>
                <w:szCs w:val="18"/>
                <w:lang w:eastAsia="en-GB"/>
              </w:rPr>
              <w:t>Justin Howarth</w:t>
            </w:r>
          </w:p>
        </w:tc>
      </w:tr>
      <w:tr w:rsidR="00690DA4" w:rsidRPr="004F6BFD" w14:paraId="01EC08A3" w14:textId="77777777" w:rsidTr="00C70DEE">
        <w:trPr>
          <w:trHeight w:val="576"/>
        </w:trPr>
        <w:tc>
          <w:tcPr>
            <w:tcW w:w="1140" w:type="dxa"/>
            <w:tcBorders>
              <w:top w:val="nil"/>
              <w:left w:val="single" w:sz="8" w:space="0" w:color="auto"/>
              <w:bottom w:val="single" w:sz="4" w:space="0" w:color="auto"/>
              <w:right w:val="single" w:sz="4" w:space="0" w:color="auto"/>
            </w:tcBorders>
            <w:shd w:val="clear" w:color="auto" w:fill="auto"/>
            <w:noWrap/>
          </w:tcPr>
          <w:p w14:paraId="535742B9" w14:textId="77777777" w:rsidR="00690DA4" w:rsidRPr="004F6BFD" w:rsidRDefault="00690DA4" w:rsidP="004F6BFD">
            <w:pPr>
              <w:spacing w:after="0" w:line="240" w:lineRule="auto"/>
              <w:jc w:val="center"/>
              <w:rPr>
                <w:rFonts w:ascii="Arial" w:hAnsi="Arial" w:cs="Arial"/>
                <w:sz w:val="18"/>
                <w:szCs w:val="18"/>
              </w:rPr>
            </w:pPr>
            <w:r w:rsidRPr="004F6BFD">
              <w:rPr>
                <w:rFonts w:ascii="Arial" w:hAnsi="Arial" w:cs="Arial"/>
                <w:sz w:val="18"/>
                <w:szCs w:val="18"/>
              </w:rPr>
              <w:t>5</w:t>
            </w:r>
          </w:p>
        </w:tc>
        <w:tc>
          <w:tcPr>
            <w:tcW w:w="3019" w:type="dxa"/>
            <w:tcBorders>
              <w:top w:val="nil"/>
              <w:left w:val="nil"/>
              <w:bottom w:val="single" w:sz="4" w:space="0" w:color="auto"/>
              <w:right w:val="single" w:sz="4" w:space="0" w:color="auto"/>
            </w:tcBorders>
            <w:shd w:val="clear" w:color="auto" w:fill="auto"/>
          </w:tcPr>
          <w:p w14:paraId="55A79D3B" w14:textId="3FD14529"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 xml:space="preserve">Date Approved </w:t>
            </w:r>
            <w:r w:rsidR="009877D3">
              <w:rPr>
                <w:rFonts w:ascii="Arial" w:hAnsi="Arial" w:cs="Arial"/>
                <w:sz w:val="18"/>
                <w:szCs w:val="18"/>
              </w:rPr>
              <w:t xml:space="preserve">by Directors’ Group and/or Property Services Director </w:t>
            </w:r>
          </w:p>
        </w:tc>
        <w:tc>
          <w:tcPr>
            <w:tcW w:w="5519" w:type="dxa"/>
            <w:tcBorders>
              <w:top w:val="nil"/>
              <w:left w:val="nil"/>
              <w:bottom w:val="single" w:sz="4" w:space="0" w:color="auto"/>
              <w:right w:val="single" w:sz="8" w:space="0" w:color="auto"/>
            </w:tcBorders>
            <w:shd w:val="clear" w:color="auto" w:fill="auto"/>
            <w:noWrap/>
          </w:tcPr>
          <w:p w14:paraId="4CE17FAE" w14:textId="04C63844" w:rsidR="00690DA4" w:rsidRPr="004A1774" w:rsidRDefault="00690DA4" w:rsidP="004F6BFD">
            <w:pPr>
              <w:spacing w:after="0" w:line="240" w:lineRule="auto"/>
              <w:rPr>
                <w:rFonts w:ascii="Arial" w:hAnsi="Arial" w:cs="Arial"/>
                <w:sz w:val="18"/>
                <w:szCs w:val="18"/>
              </w:rPr>
            </w:pPr>
          </w:p>
        </w:tc>
      </w:tr>
      <w:tr w:rsidR="00690DA4" w:rsidRPr="004F6BFD" w14:paraId="756B79BC" w14:textId="77777777" w:rsidTr="00C70DEE">
        <w:trPr>
          <w:trHeight w:val="300"/>
        </w:trPr>
        <w:tc>
          <w:tcPr>
            <w:tcW w:w="1140" w:type="dxa"/>
            <w:tcBorders>
              <w:top w:val="nil"/>
              <w:left w:val="single" w:sz="8" w:space="0" w:color="auto"/>
              <w:bottom w:val="single" w:sz="4" w:space="0" w:color="auto"/>
              <w:right w:val="single" w:sz="4" w:space="0" w:color="auto"/>
            </w:tcBorders>
            <w:shd w:val="clear" w:color="auto" w:fill="auto"/>
            <w:noWrap/>
          </w:tcPr>
          <w:p w14:paraId="57140132" w14:textId="77777777" w:rsidR="00690DA4" w:rsidRPr="004F6BFD" w:rsidRDefault="00690DA4" w:rsidP="004F6BFD">
            <w:pPr>
              <w:spacing w:after="0" w:line="240" w:lineRule="auto"/>
              <w:jc w:val="center"/>
              <w:rPr>
                <w:rFonts w:ascii="Arial" w:hAnsi="Arial" w:cs="Arial"/>
                <w:sz w:val="18"/>
                <w:szCs w:val="18"/>
              </w:rPr>
            </w:pPr>
            <w:r w:rsidRPr="004F6BFD">
              <w:rPr>
                <w:rFonts w:ascii="Arial" w:hAnsi="Arial" w:cs="Arial"/>
                <w:sz w:val="18"/>
                <w:szCs w:val="18"/>
              </w:rPr>
              <w:t>6</w:t>
            </w:r>
          </w:p>
        </w:tc>
        <w:tc>
          <w:tcPr>
            <w:tcW w:w="3019" w:type="dxa"/>
            <w:tcBorders>
              <w:top w:val="nil"/>
              <w:left w:val="nil"/>
              <w:bottom w:val="single" w:sz="4" w:space="0" w:color="auto"/>
              <w:right w:val="single" w:sz="4" w:space="0" w:color="auto"/>
            </w:tcBorders>
            <w:shd w:val="clear" w:color="auto" w:fill="auto"/>
            <w:noWrap/>
          </w:tcPr>
          <w:p w14:paraId="357ECCE9" w14:textId="77777777"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Date last reviewed</w:t>
            </w:r>
          </w:p>
          <w:p w14:paraId="5C87C6C8" w14:textId="77777777" w:rsidR="00690DA4" w:rsidRPr="004F6BFD" w:rsidRDefault="00690DA4" w:rsidP="004F6BFD">
            <w:pPr>
              <w:spacing w:after="0" w:line="240" w:lineRule="auto"/>
              <w:rPr>
                <w:rFonts w:ascii="Arial" w:hAnsi="Arial" w:cs="Arial"/>
                <w:sz w:val="18"/>
                <w:szCs w:val="18"/>
              </w:rPr>
            </w:pPr>
          </w:p>
        </w:tc>
        <w:tc>
          <w:tcPr>
            <w:tcW w:w="5519" w:type="dxa"/>
            <w:tcBorders>
              <w:top w:val="nil"/>
              <w:left w:val="nil"/>
              <w:bottom w:val="single" w:sz="4" w:space="0" w:color="auto"/>
              <w:right w:val="single" w:sz="8" w:space="0" w:color="auto"/>
            </w:tcBorders>
            <w:shd w:val="clear" w:color="auto" w:fill="auto"/>
            <w:noWrap/>
          </w:tcPr>
          <w:p w14:paraId="5FE1D313" w14:textId="3D2AEDC2" w:rsidR="00690DA4" w:rsidRPr="004A1774" w:rsidRDefault="004A1774" w:rsidP="004F6BFD">
            <w:pPr>
              <w:spacing w:after="0" w:line="240" w:lineRule="auto"/>
              <w:rPr>
                <w:rFonts w:ascii="Arial" w:hAnsi="Arial" w:cs="Arial"/>
                <w:sz w:val="18"/>
                <w:szCs w:val="18"/>
              </w:rPr>
            </w:pPr>
            <w:r w:rsidRPr="004A1774">
              <w:rPr>
                <w:rFonts w:ascii="Arial" w:hAnsi="Arial" w:cs="Arial"/>
                <w:sz w:val="18"/>
                <w:szCs w:val="18"/>
              </w:rPr>
              <w:t>September 2017</w:t>
            </w:r>
          </w:p>
        </w:tc>
      </w:tr>
      <w:tr w:rsidR="00690DA4" w:rsidRPr="004F6BFD" w14:paraId="01ACCF31" w14:textId="77777777" w:rsidTr="00C70DEE">
        <w:trPr>
          <w:trHeight w:val="300"/>
        </w:trPr>
        <w:tc>
          <w:tcPr>
            <w:tcW w:w="1140" w:type="dxa"/>
            <w:tcBorders>
              <w:top w:val="nil"/>
              <w:left w:val="single" w:sz="8" w:space="0" w:color="auto"/>
              <w:bottom w:val="single" w:sz="4" w:space="0" w:color="auto"/>
              <w:right w:val="single" w:sz="4" w:space="0" w:color="auto"/>
            </w:tcBorders>
            <w:shd w:val="clear" w:color="auto" w:fill="auto"/>
            <w:noWrap/>
          </w:tcPr>
          <w:p w14:paraId="362C8520" w14:textId="358AAB52" w:rsidR="00690DA4" w:rsidRPr="004F6BFD" w:rsidRDefault="009877D3" w:rsidP="004F6BFD">
            <w:pPr>
              <w:spacing w:after="0" w:line="240" w:lineRule="auto"/>
              <w:jc w:val="center"/>
              <w:rPr>
                <w:rFonts w:ascii="Arial" w:hAnsi="Arial" w:cs="Arial"/>
                <w:sz w:val="18"/>
                <w:szCs w:val="18"/>
              </w:rPr>
            </w:pPr>
            <w:r>
              <w:rPr>
                <w:rFonts w:ascii="Arial" w:hAnsi="Arial" w:cs="Arial"/>
                <w:sz w:val="18"/>
                <w:szCs w:val="18"/>
              </w:rPr>
              <w:t>7</w:t>
            </w:r>
          </w:p>
        </w:tc>
        <w:tc>
          <w:tcPr>
            <w:tcW w:w="3019" w:type="dxa"/>
            <w:tcBorders>
              <w:top w:val="nil"/>
              <w:left w:val="nil"/>
              <w:bottom w:val="single" w:sz="4" w:space="0" w:color="auto"/>
              <w:right w:val="single" w:sz="4" w:space="0" w:color="auto"/>
            </w:tcBorders>
            <w:shd w:val="clear" w:color="auto" w:fill="auto"/>
            <w:noWrap/>
          </w:tcPr>
          <w:p w14:paraId="64FBDD10" w14:textId="77777777"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Next review date</w:t>
            </w:r>
          </w:p>
          <w:p w14:paraId="2D5C90BF" w14:textId="77777777" w:rsidR="00690DA4" w:rsidRPr="004F6BFD" w:rsidRDefault="00690DA4" w:rsidP="004F6BFD">
            <w:pPr>
              <w:spacing w:after="0" w:line="240" w:lineRule="auto"/>
              <w:rPr>
                <w:rFonts w:ascii="Arial" w:hAnsi="Arial" w:cs="Arial"/>
                <w:sz w:val="18"/>
                <w:szCs w:val="18"/>
              </w:rPr>
            </w:pPr>
          </w:p>
        </w:tc>
        <w:tc>
          <w:tcPr>
            <w:tcW w:w="5519" w:type="dxa"/>
            <w:tcBorders>
              <w:top w:val="nil"/>
              <w:left w:val="nil"/>
              <w:bottom w:val="single" w:sz="4" w:space="0" w:color="auto"/>
              <w:right w:val="single" w:sz="8" w:space="0" w:color="auto"/>
            </w:tcBorders>
            <w:shd w:val="clear" w:color="auto" w:fill="auto"/>
            <w:noWrap/>
          </w:tcPr>
          <w:p w14:paraId="5329B25F" w14:textId="03C6020C" w:rsidR="00690DA4" w:rsidRPr="004F6BFD" w:rsidRDefault="00B16B12" w:rsidP="004F6BFD">
            <w:pPr>
              <w:spacing w:after="0" w:line="240" w:lineRule="auto"/>
              <w:rPr>
                <w:rFonts w:ascii="Arial" w:hAnsi="Arial" w:cs="Arial"/>
                <w:sz w:val="18"/>
                <w:szCs w:val="18"/>
              </w:rPr>
            </w:pPr>
            <w:r>
              <w:rPr>
                <w:rFonts w:ascii="Arial" w:hAnsi="Arial" w:cs="Arial"/>
                <w:sz w:val="18"/>
                <w:szCs w:val="18"/>
              </w:rPr>
              <w:t>September 2023</w:t>
            </w:r>
          </w:p>
        </w:tc>
      </w:tr>
      <w:tr w:rsidR="00690DA4" w:rsidRPr="004F6BFD" w14:paraId="1C40DC3C" w14:textId="77777777" w:rsidTr="00C70DEE">
        <w:trPr>
          <w:trHeight w:val="300"/>
        </w:trPr>
        <w:tc>
          <w:tcPr>
            <w:tcW w:w="1140" w:type="dxa"/>
            <w:tcBorders>
              <w:top w:val="nil"/>
              <w:left w:val="single" w:sz="8" w:space="0" w:color="auto"/>
              <w:bottom w:val="single" w:sz="4" w:space="0" w:color="auto"/>
              <w:right w:val="single" w:sz="4" w:space="0" w:color="auto"/>
            </w:tcBorders>
            <w:shd w:val="clear" w:color="auto" w:fill="auto"/>
            <w:noWrap/>
          </w:tcPr>
          <w:p w14:paraId="5D9534C2" w14:textId="2E8C412B" w:rsidR="00690DA4" w:rsidRPr="004F6BFD" w:rsidRDefault="009877D3" w:rsidP="004F6BFD">
            <w:pPr>
              <w:spacing w:after="0" w:line="240" w:lineRule="auto"/>
              <w:jc w:val="center"/>
              <w:rPr>
                <w:rFonts w:ascii="Arial" w:hAnsi="Arial" w:cs="Arial"/>
                <w:sz w:val="18"/>
                <w:szCs w:val="18"/>
              </w:rPr>
            </w:pPr>
            <w:r>
              <w:rPr>
                <w:rFonts w:ascii="Arial" w:hAnsi="Arial" w:cs="Arial"/>
                <w:sz w:val="18"/>
                <w:szCs w:val="18"/>
              </w:rPr>
              <w:t>8</w:t>
            </w:r>
          </w:p>
        </w:tc>
        <w:tc>
          <w:tcPr>
            <w:tcW w:w="3019" w:type="dxa"/>
            <w:tcBorders>
              <w:top w:val="nil"/>
              <w:left w:val="nil"/>
              <w:bottom w:val="single" w:sz="4" w:space="0" w:color="auto"/>
              <w:right w:val="single" w:sz="4" w:space="0" w:color="auto"/>
            </w:tcBorders>
            <w:shd w:val="clear" w:color="auto" w:fill="auto"/>
            <w:noWrap/>
          </w:tcPr>
          <w:p w14:paraId="4015EBE4" w14:textId="26149434"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Staff Consultation</w:t>
            </w:r>
          </w:p>
          <w:p w14:paraId="24076C83" w14:textId="77777777" w:rsidR="00690DA4" w:rsidRPr="004F6BFD" w:rsidRDefault="00690DA4" w:rsidP="004F6BFD">
            <w:pPr>
              <w:spacing w:after="0" w:line="240" w:lineRule="auto"/>
              <w:rPr>
                <w:rFonts w:ascii="Arial" w:hAnsi="Arial" w:cs="Arial"/>
                <w:sz w:val="18"/>
                <w:szCs w:val="18"/>
              </w:rPr>
            </w:pPr>
          </w:p>
        </w:tc>
        <w:tc>
          <w:tcPr>
            <w:tcW w:w="5519" w:type="dxa"/>
            <w:tcBorders>
              <w:top w:val="nil"/>
              <w:left w:val="nil"/>
              <w:bottom w:val="single" w:sz="4" w:space="0" w:color="auto"/>
              <w:right w:val="single" w:sz="8" w:space="0" w:color="auto"/>
            </w:tcBorders>
            <w:shd w:val="clear" w:color="auto" w:fill="auto"/>
            <w:noWrap/>
          </w:tcPr>
          <w:p w14:paraId="3690A645" w14:textId="7AB73623" w:rsidR="00690DA4" w:rsidRDefault="00B16B12" w:rsidP="004F6BFD">
            <w:pPr>
              <w:spacing w:after="0" w:line="240" w:lineRule="auto"/>
              <w:rPr>
                <w:rFonts w:ascii="Arial" w:hAnsi="Arial" w:cs="Arial"/>
                <w:sz w:val="18"/>
                <w:szCs w:val="18"/>
              </w:rPr>
            </w:pPr>
            <w:r>
              <w:rPr>
                <w:rFonts w:ascii="Arial" w:hAnsi="Arial" w:cs="Arial"/>
                <w:sz w:val="18"/>
                <w:szCs w:val="18"/>
              </w:rPr>
              <w:t>Property Safety</w:t>
            </w:r>
            <w:r w:rsidR="00F84533">
              <w:rPr>
                <w:rFonts w:ascii="Arial" w:hAnsi="Arial" w:cs="Arial"/>
                <w:sz w:val="18"/>
                <w:szCs w:val="18"/>
              </w:rPr>
              <w:t>:</w:t>
            </w:r>
            <w:r>
              <w:rPr>
                <w:rFonts w:ascii="Arial" w:hAnsi="Arial" w:cs="Arial"/>
                <w:sz w:val="18"/>
                <w:szCs w:val="18"/>
              </w:rPr>
              <w:t xml:space="preserve"> </w:t>
            </w:r>
            <w:r w:rsidR="00F84533">
              <w:rPr>
                <w:rFonts w:ascii="Arial" w:hAnsi="Arial" w:cs="Arial"/>
                <w:sz w:val="18"/>
                <w:szCs w:val="18"/>
              </w:rPr>
              <w:t>21 January 2021</w:t>
            </w:r>
          </w:p>
          <w:p w14:paraId="4BDA9988" w14:textId="61A4E143" w:rsidR="00B16B12" w:rsidRPr="004F6BFD" w:rsidRDefault="00B16B12" w:rsidP="004F6BFD">
            <w:pPr>
              <w:spacing w:after="0" w:line="240" w:lineRule="auto"/>
              <w:rPr>
                <w:rFonts w:ascii="Arial" w:hAnsi="Arial" w:cs="Arial"/>
                <w:sz w:val="18"/>
                <w:szCs w:val="18"/>
              </w:rPr>
            </w:pPr>
            <w:r>
              <w:rPr>
                <w:rFonts w:ascii="Arial" w:hAnsi="Arial" w:cs="Arial"/>
                <w:sz w:val="18"/>
                <w:szCs w:val="18"/>
              </w:rPr>
              <w:t>Business Improvement</w:t>
            </w:r>
            <w:r w:rsidR="00F84533">
              <w:rPr>
                <w:rFonts w:ascii="Arial" w:hAnsi="Arial" w:cs="Arial"/>
                <w:sz w:val="18"/>
                <w:szCs w:val="18"/>
              </w:rPr>
              <w:t>:</w:t>
            </w:r>
            <w:r>
              <w:rPr>
                <w:rFonts w:ascii="Arial" w:hAnsi="Arial" w:cs="Arial"/>
                <w:sz w:val="18"/>
                <w:szCs w:val="18"/>
              </w:rPr>
              <w:t xml:space="preserve"> </w:t>
            </w:r>
            <w:r w:rsidR="00F84533">
              <w:rPr>
                <w:rFonts w:ascii="Arial" w:hAnsi="Arial" w:cs="Arial"/>
                <w:sz w:val="18"/>
                <w:szCs w:val="18"/>
              </w:rPr>
              <w:t>2 February 2021</w:t>
            </w:r>
          </w:p>
        </w:tc>
      </w:tr>
      <w:tr w:rsidR="00690DA4" w:rsidRPr="004F6BFD" w14:paraId="78F1260A" w14:textId="77777777" w:rsidTr="00C70DEE">
        <w:trPr>
          <w:trHeight w:val="300"/>
        </w:trPr>
        <w:tc>
          <w:tcPr>
            <w:tcW w:w="1140" w:type="dxa"/>
            <w:tcBorders>
              <w:top w:val="nil"/>
              <w:left w:val="single" w:sz="8" w:space="0" w:color="auto"/>
              <w:bottom w:val="single" w:sz="4" w:space="0" w:color="auto"/>
              <w:right w:val="single" w:sz="4" w:space="0" w:color="auto"/>
            </w:tcBorders>
            <w:shd w:val="clear" w:color="auto" w:fill="auto"/>
            <w:noWrap/>
          </w:tcPr>
          <w:p w14:paraId="7F4DBDDD" w14:textId="0E2BFD82" w:rsidR="00690DA4" w:rsidRPr="004F6BFD" w:rsidRDefault="009877D3" w:rsidP="004F6BFD">
            <w:pPr>
              <w:spacing w:after="0" w:line="240" w:lineRule="auto"/>
              <w:jc w:val="center"/>
              <w:rPr>
                <w:rFonts w:ascii="Arial" w:hAnsi="Arial" w:cs="Arial"/>
                <w:sz w:val="18"/>
                <w:szCs w:val="18"/>
              </w:rPr>
            </w:pPr>
            <w:r>
              <w:rPr>
                <w:rFonts w:ascii="Arial" w:hAnsi="Arial" w:cs="Arial"/>
                <w:sz w:val="18"/>
                <w:szCs w:val="18"/>
              </w:rPr>
              <w:t>9</w:t>
            </w:r>
          </w:p>
        </w:tc>
        <w:tc>
          <w:tcPr>
            <w:tcW w:w="3019" w:type="dxa"/>
            <w:tcBorders>
              <w:top w:val="nil"/>
              <w:left w:val="nil"/>
              <w:bottom w:val="single" w:sz="4" w:space="0" w:color="auto"/>
              <w:right w:val="single" w:sz="4" w:space="0" w:color="auto"/>
            </w:tcBorders>
            <w:shd w:val="clear" w:color="auto" w:fill="auto"/>
            <w:noWrap/>
          </w:tcPr>
          <w:p w14:paraId="6479BFD8" w14:textId="77777777"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Other Services Consultation</w:t>
            </w:r>
          </w:p>
        </w:tc>
        <w:tc>
          <w:tcPr>
            <w:tcW w:w="5519" w:type="dxa"/>
            <w:tcBorders>
              <w:top w:val="nil"/>
              <w:left w:val="nil"/>
              <w:bottom w:val="single" w:sz="4" w:space="0" w:color="auto"/>
              <w:right w:val="single" w:sz="8" w:space="0" w:color="auto"/>
            </w:tcBorders>
            <w:shd w:val="clear" w:color="auto" w:fill="auto"/>
            <w:noWrap/>
          </w:tcPr>
          <w:p w14:paraId="2DC1A559" w14:textId="688CDF20" w:rsidR="00690DA4" w:rsidRPr="004F6BFD" w:rsidRDefault="00690DA4" w:rsidP="004F6BFD">
            <w:pPr>
              <w:spacing w:after="0" w:line="240" w:lineRule="auto"/>
              <w:rPr>
                <w:rFonts w:ascii="Arial" w:hAnsi="Arial" w:cs="Arial"/>
                <w:sz w:val="18"/>
                <w:szCs w:val="18"/>
              </w:rPr>
            </w:pPr>
          </w:p>
        </w:tc>
      </w:tr>
      <w:tr w:rsidR="00690DA4" w:rsidRPr="004F6BFD" w14:paraId="0625079B" w14:textId="77777777" w:rsidTr="00C70DEE">
        <w:trPr>
          <w:trHeight w:val="300"/>
        </w:trPr>
        <w:tc>
          <w:tcPr>
            <w:tcW w:w="1140" w:type="dxa"/>
            <w:tcBorders>
              <w:top w:val="nil"/>
              <w:left w:val="single" w:sz="8" w:space="0" w:color="auto"/>
              <w:bottom w:val="single" w:sz="4" w:space="0" w:color="auto"/>
              <w:right w:val="single" w:sz="4" w:space="0" w:color="auto"/>
            </w:tcBorders>
            <w:shd w:val="clear" w:color="auto" w:fill="auto"/>
            <w:noWrap/>
          </w:tcPr>
          <w:p w14:paraId="564D3E40" w14:textId="19E8271A" w:rsidR="00690DA4" w:rsidRPr="004F6BFD" w:rsidRDefault="00690DA4" w:rsidP="004F6BFD">
            <w:pPr>
              <w:spacing w:after="0" w:line="240" w:lineRule="auto"/>
              <w:jc w:val="center"/>
              <w:rPr>
                <w:rFonts w:ascii="Arial" w:hAnsi="Arial" w:cs="Arial"/>
                <w:sz w:val="18"/>
                <w:szCs w:val="18"/>
              </w:rPr>
            </w:pPr>
            <w:r w:rsidRPr="004F6BFD">
              <w:rPr>
                <w:rFonts w:ascii="Arial" w:hAnsi="Arial" w:cs="Arial"/>
                <w:sz w:val="18"/>
                <w:szCs w:val="18"/>
              </w:rPr>
              <w:t>1</w:t>
            </w:r>
            <w:r w:rsidR="009877D3">
              <w:rPr>
                <w:rFonts w:ascii="Arial" w:hAnsi="Arial" w:cs="Arial"/>
                <w:sz w:val="18"/>
                <w:szCs w:val="18"/>
              </w:rPr>
              <w:t>0</w:t>
            </w:r>
          </w:p>
        </w:tc>
        <w:tc>
          <w:tcPr>
            <w:tcW w:w="3019" w:type="dxa"/>
            <w:tcBorders>
              <w:top w:val="nil"/>
              <w:left w:val="nil"/>
              <w:bottom w:val="single" w:sz="4" w:space="0" w:color="auto"/>
              <w:right w:val="single" w:sz="4" w:space="0" w:color="auto"/>
            </w:tcBorders>
            <w:shd w:val="clear" w:color="auto" w:fill="auto"/>
            <w:noWrap/>
          </w:tcPr>
          <w:p w14:paraId="6C59F763" w14:textId="77777777"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Customer Consultation</w:t>
            </w:r>
          </w:p>
          <w:p w14:paraId="52747E82" w14:textId="77777777" w:rsidR="00690DA4" w:rsidRPr="004F6BFD" w:rsidRDefault="00690DA4" w:rsidP="004F6BFD">
            <w:pPr>
              <w:spacing w:after="0" w:line="240" w:lineRule="auto"/>
              <w:rPr>
                <w:rFonts w:ascii="Arial" w:hAnsi="Arial" w:cs="Arial"/>
                <w:sz w:val="18"/>
                <w:szCs w:val="18"/>
              </w:rPr>
            </w:pPr>
          </w:p>
        </w:tc>
        <w:tc>
          <w:tcPr>
            <w:tcW w:w="5519" w:type="dxa"/>
            <w:tcBorders>
              <w:top w:val="nil"/>
              <w:left w:val="nil"/>
              <w:bottom w:val="single" w:sz="4" w:space="0" w:color="auto"/>
              <w:right w:val="single" w:sz="8" w:space="0" w:color="auto"/>
            </w:tcBorders>
            <w:shd w:val="clear" w:color="auto" w:fill="auto"/>
            <w:noWrap/>
          </w:tcPr>
          <w:p w14:paraId="5A2630A5" w14:textId="0D62AD9F" w:rsidR="00690DA4" w:rsidRPr="004F6BFD" w:rsidRDefault="00B3471D" w:rsidP="004F6BFD">
            <w:pPr>
              <w:spacing w:after="0" w:line="240" w:lineRule="auto"/>
              <w:rPr>
                <w:rFonts w:ascii="Arial" w:hAnsi="Arial" w:cs="Arial"/>
                <w:sz w:val="18"/>
                <w:szCs w:val="18"/>
              </w:rPr>
            </w:pPr>
            <w:r>
              <w:rPr>
                <w:rFonts w:ascii="Arial" w:hAnsi="Arial" w:cs="Arial"/>
                <w:sz w:val="18"/>
                <w:szCs w:val="18"/>
              </w:rPr>
              <w:t>RAG</w:t>
            </w:r>
            <w:r w:rsidR="00F84533">
              <w:rPr>
                <w:rFonts w:ascii="Arial" w:hAnsi="Arial" w:cs="Arial"/>
                <w:sz w:val="18"/>
                <w:szCs w:val="18"/>
              </w:rPr>
              <w:t>:</w:t>
            </w:r>
            <w:r>
              <w:rPr>
                <w:rFonts w:ascii="Arial" w:hAnsi="Arial" w:cs="Arial"/>
                <w:sz w:val="18"/>
                <w:szCs w:val="18"/>
              </w:rPr>
              <w:t xml:space="preserve"> </w:t>
            </w:r>
            <w:r w:rsidR="00F84533">
              <w:rPr>
                <w:rFonts w:ascii="Arial" w:hAnsi="Arial" w:cs="Arial"/>
                <w:sz w:val="18"/>
                <w:szCs w:val="18"/>
              </w:rPr>
              <w:t>10 December 2020</w:t>
            </w:r>
          </w:p>
        </w:tc>
      </w:tr>
      <w:tr w:rsidR="00690DA4" w:rsidRPr="004F6BFD" w14:paraId="781CC4CB" w14:textId="77777777" w:rsidTr="00C70DEE">
        <w:trPr>
          <w:trHeight w:val="534"/>
        </w:trPr>
        <w:tc>
          <w:tcPr>
            <w:tcW w:w="1140" w:type="dxa"/>
            <w:tcBorders>
              <w:top w:val="nil"/>
              <w:left w:val="single" w:sz="8" w:space="0" w:color="auto"/>
              <w:bottom w:val="single" w:sz="4" w:space="0" w:color="auto"/>
              <w:right w:val="single" w:sz="4" w:space="0" w:color="auto"/>
            </w:tcBorders>
            <w:shd w:val="clear" w:color="auto" w:fill="auto"/>
            <w:noWrap/>
          </w:tcPr>
          <w:p w14:paraId="55A17ABB" w14:textId="3AF8D07F" w:rsidR="00690DA4" w:rsidRPr="004F6BFD" w:rsidRDefault="00690DA4" w:rsidP="004F6BFD">
            <w:pPr>
              <w:spacing w:after="0" w:line="240" w:lineRule="auto"/>
              <w:jc w:val="center"/>
              <w:rPr>
                <w:rFonts w:ascii="Arial" w:hAnsi="Arial" w:cs="Arial"/>
                <w:sz w:val="18"/>
                <w:szCs w:val="18"/>
              </w:rPr>
            </w:pPr>
            <w:r w:rsidRPr="004F6BFD">
              <w:rPr>
                <w:rFonts w:ascii="Arial" w:hAnsi="Arial" w:cs="Arial"/>
                <w:sz w:val="18"/>
                <w:szCs w:val="18"/>
              </w:rPr>
              <w:t>1</w:t>
            </w:r>
            <w:r w:rsidR="009877D3">
              <w:rPr>
                <w:rFonts w:ascii="Arial" w:hAnsi="Arial" w:cs="Arial"/>
                <w:sz w:val="18"/>
                <w:szCs w:val="18"/>
              </w:rPr>
              <w:t>1</w:t>
            </w:r>
          </w:p>
        </w:tc>
        <w:tc>
          <w:tcPr>
            <w:tcW w:w="3019" w:type="dxa"/>
            <w:tcBorders>
              <w:top w:val="nil"/>
              <w:left w:val="nil"/>
              <w:bottom w:val="single" w:sz="4" w:space="0" w:color="auto"/>
              <w:right w:val="single" w:sz="4" w:space="0" w:color="auto"/>
            </w:tcBorders>
            <w:shd w:val="clear" w:color="auto" w:fill="auto"/>
          </w:tcPr>
          <w:p w14:paraId="2EEE4555" w14:textId="7B8AC13A"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Equality Impact Assessment</w:t>
            </w:r>
            <w:r w:rsidR="009877D3">
              <w:rPr>
                <w:rFonts w:ascii="Arial" w:hAnsi="Arial" w:cs="Arial"/>
                <w:sz w:val="18"/>
                <w:szCs w:val="18"/>
              </w:rPr>
              <w:t>:</w:t>
            </w:r>
            <w:r w:rsidRPr="004F6BFD">
              <w:rPr>
                <w:rFonts w:ascii="Arial" w:hAnsi="Arial" w:cs="Arial"/>
                <w:sz w:val="18"/>
                <w:szCs w:val="18"/>
              </w:rPr>
              <w:t xml:space="preserve"> </w:t>
            </w:r>
            <w:r w:rsidR="009877D3">
              <w:rPr>
                <w:rFonts w:ascii="Arial" w:hAnsi="Arial" w:cs="Arial"/>
                <w:sz w:val="18"/>
                <w:szCs w:val="18"/>
              </w:rPr>
              <w:t>Yes/No; D</w:t>
            </w:r>
            <w:r w:rsidRPr="004F6BFD">
              <w:rPr>
                <w:rFonts w:ascii="Arial" w:hAnsi="Arial" w:cs="Arial"/>
                <w:sz w:val="18"/>
                <w:szCs w:val="18"/>
              </w:rPr>
              <w:t>ate</w:t>
            </w:r>
            <w:r w:rsidR="009877D3">
              <w:rPr>
                <w:rFonts w:ascii="Arial" w:hAnsi="Arial" w:cs="Arial"/>
                <w:sz w:val="18"/>
                <w:szCs w:val="18"/>
              </w:rPr>
              <w:t xml:space="preserve"> completed</w:t>
            </w:r>
            <w:r w:rsidRPr="004F6BFD">
              <w:rPr>
                <w:rFonts w:ascii="Arial" w:hAnsi="Arial" w:cs="Arial"/>
                <w:sz w:val="18"/>
                <w:szCs w:val="18"/>
              </w:rPr>
              <w:t xml:space="preserve"> </w:t>
            </w:r>
          </w:p>
        </w:tc>
        <w:tc>
          <w:tcPr>
            <w:tcW w:w="5519" w:type="dxa"/>
            <w:tcBorders>
              <w:top w:val="nil"/>
              <w:left w:val="nil"/>
              <w:bottom w:val="single" w:sz="4" w:space="0" w:color="auto"/>
              <w:right w:val="single" w:sz="8" w:space="0" w:color="auto"/>
            </w:tcBorders>
            <w:shd w:val="clear" w:color="auto" w:fill="auto"/>
            <w:noWrap/>
          </w:tcPr>
          <w:p w14:paraId="05E688DA" w14:textId="15021795" w:rsidR="00690DA4" w:rsidRPr="004F6BFD" w:rsidRDefault="00690DA4" w:rsidP="004F6BFD">
            <w:pPr>
              <w:spacing w:after="0" w:line="240" w:lineRule="auto"/>
              <w:rPr>
                <w:rFonts w:ascii="Arial" w:hAnsi="Arial" w:cs="Arial"/>
                <w:sz w:val="18"/>
                <w:szCs w:val="18"/>
              </w:rPr>
            </w:pPr>
          </w:p>
        </w:tc>
      </w:tr>
      <w:tr w:rsidR="00690DA4" w:rsidRPr="004F6BFD" w14:paraId="57D32DCA" w14:textId="77777777" w:rsidTr="00C70DEE">
        <w:trPr>
          <w:trHeight w:val="600"/>
        </w:trPr>
        <w:tc>
          <w:tcPr>
            <w:tcW w:w="1140" w:type="dxa"/>
            <w:tcBorders>
              <w:top w:val="nil"/>
              <w:left w:val="single" w:sz="8" w:space="0" w:color="auto"/>
              <w:bottom w:val="single" w:sz="4" w:space="0" w:color="auto"/>
              <w:right w:val="single" w:sz="4" w:space="0" w:color="auto"/>
            </w:tcBorders>
            <w:shd w:val="clear" w:color="auto" w:fill="auto"/>
            <w:noWrap/>
          </w:tcPr>
          <w:p w14:paraId="02B6A965" w14:textId="5C74FF64" w:rsidR="00690DA4" w:rsidRPr="004F6BFD" w:rsidRDefault="00690DA4" w:rsidP="004F6BFD">
            <w:pPr>
              <w:spacing w:after="0" w:line="240" w:lineRule="auto"/>
              <w:jc w:val="center"/>
              <w:rPr>
                <w:rFonts w:ascii="Arial" w:hAnsi="Arial" w:cs="Arial"/>
                <w:sz w:val="18"/>
                <w:szCs w:val="18"/>
              </w:rPr>
            </w:pPr>
            <w:r w:rsidRPr="004F6BFD">
              <w:rPr>
                <w:rFonts w:ascii="Arial" w:hAnsi="Arial" w:cs="Arial"/>
                <w:sz w:val="18"/>
                <w:szCs w:val="18"/>
              </w:rPr>
              <w:t>1</w:t>
            </w:r>
            <w:r w:rsidR="009877D3">
              <w:rPr>
                <w:rFonts w:ascii="Arial" w:hAnsi="Arial" w:cs="Arial"/>
                <w:sz w:val="18"/>
                <w:szCs w:val="18"/>
              </w:rPr>
              <w:t>2</w:t>
            </w:r>
          </w:p>
        </w:tc>
        <w:tc>
          <w:tcPr>
            <w:tcW w:w="3019" w:type="dxa"/>
            <w:tcBorders>
              <w:top w:val="nil"/>
              <w:left w:val="nil"/>
              <w:bottom w:val="single" w:sz="4" w:space="0" w:color="auto"/>
              <w:right w:val="single" w:sz="4" w:space="0" w:color="auto"/>
            </w:tcBorders>
            <w:shd w:val="clear" w:color="auto" w:fill="auto"/>
          </w:tcPr>
          <w:p w14:paraId="348D2EBB" w14:textId="77777777"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Confirm that document meets current legislative requirements</w:t>
            </w:r>
          </w:p>
        </w:tc>
        <w:tc>
          <w:tcPr>
            <w:tcW w:w="5519" w:type="dxa"/>
            <w:tcBorders>
              <w:top w:val="nil"/>
              <w:left w:val="nil"/>
              <w:bottom w:val="single" w:sz="4" w:space="0" w:color="auto"/>
              <w:right w:val="single" w:sz="8" w:space="0" w:color="auto"/>
            </w:tcBorders>
            <w:shd w:val="clear" w:color="auto" w:fill="auto"/>
            <w:noWrap/>
          </w:tcPr>
          <w:p w14:paraId="274687C4" w14:textId="1DAB5DEB" w:rsidR="00690DA4" w:rsidRPr="004F6BFD" w:rsidRDefault="003D5CDC" w:rsidP="004F6BFD">
            <w:pPr>
              <w:spacing w:after="0" w:line="240" w:lineRule="auto"/>
              <w:rPr>
                <w:rFonts w:ascii="Arial" w:hAnsi="Arial" w:cs="Arial"/>
                <w:sz w:val="18"/>
                <w:szCs w:val="18"/>
              </w:rPr>
            </w:pPr>
            <w:proofErr w:type="spellStart"/>
            <w:r>
              <w:rPr>
                <w:rFonts w:ascii="Arial" w:hAnsi="Arial" w:cs="Arial"/>
                <w:sz w:val="18"/>
                <w:szCs w:val="18"/>
              </w:rPr>
              <w:t>Devonshires</w:t>
            </w:r>
            <w:proofErr w:type="spellEnd"/>
            <w:r w:rsidR="00F84533">
              <w:rPr>
                <w:rFonts w:ascii="Arial" w:hAnsi="Arial" w:cs="Arial"/>
                <w:sz w:val="18"/>
                <w:szCs w:val="18"/>
              </w:rPr>
              <w:t>:</w:t>
            </w:r>
            <w:r>
              <w:rPr>
                <w:rFonts w:ascii="Arial" w:hAnsi="Arial" w:cs="Arial"/>
                <w:sz w:val="18"/>
                <w:szCs w:val="18"/>
              </w:rPr>
              <w:t xml:space="preserve"> </w:t>
            </w:r>
            <w:r w:rsidR="00F84533">
              <w:rPr>
                <w:rFonts w:ascii="Arial" w:hAnsi="Arial" w:cs="Arial"/>
                <w:sz w:val="18"/>
                <w:szCs w:val="18"/>
              </w:rPr>
              <w:t>16 February 2021</w:t>
            </w:r>
          </w:p>
        </w:tc>
      </w:tr>
      <w:tr w:rsidR="00690DA4" w:rsidRPr="004F6BFD" w14:paraId="32756C16" w14:textId="77777777" w:rsidTr="00C70DEE">
        <w:trPr>
          <w:trHeight w:val="600"/>
        </w:trPr>
        <w:tc>
          <w:tcPr>
            <w:tcW w:w="1140" w:type="dxa"/>
            <w:tcBorders>
              <w:top w:val="nil"/>
              <w:left w:val="single" w:sz="8" w:space="0" w:color="auto"/>
              <w:bottom w:val="single" w:sz="4" w:space="0" w:color="auto"/>
              <w:right w:val="single" w:sz="4" w:space="0" w:color="auto"/>
            </w:tcBorders>
            <w:shd w:val="clear" w:color="auto" w:fill="auto"/>
            <w:noWrap/>
          </w:tcPr>
          <w:p w14:paraId="5B907214" w14:textId="53A80387" w:rsidR="00690DA4" w:rsidRPr="004F6BFD" w:rsidRDefault="00690DA4" w:rsidP="004F6BFD">
            <w:pPr>
              <w:spacing w:after="0" w:line="240" w:lineRule="auto"/>
              <w:jc w:val="center"/>
              <w:rPr>
                <w:rFonts w:ascii="Arial" w:hAnsi="Arial" w:cs="Arial"/>
                <w:sz w:val="18"/>
                <w:szCs w:val="18"/>
              </w:rPr>
            </w:pPr>
            <w:r w:rsidRPr="004F6BFD">
              <w:rPr>
                <w:rFonts w:ascii="Arial" w:hAnsi="Arial" w:cs="Arial"/>
                <w:sz w:val="18"/>
                <w:szCs w:val="18"/>
              </w:rPr>
              <w:t>1</w:t>
            </w:r>
            <w:r w:rsidR="009877D3">
              <w:rPr>
                <w:rFonts w:ascii="Arial" w:hAnsi="Arial" w:cs="Arial"/>
                <w:sz w:val="18"/>
                <w:szCs w:val="18"/>
              </w:rPr>
              <w:t>3</w:t>
            </w:r>
          </w:p>
        </w:tc>
        <w:tc>
          <w:tcPr>
            <w:tcW w:w="3019" w:type="dxa"/>
            <w:tcBorders>
              <w:top w:val="nil"/>
              <w:left w:val="nil"/>
              <w:bottom w:val="single" w:sz="4" w:space="0" w:color="auto"/>
              <w:right w:val="single" w:sz="4" w:space="0" w:color="auto"/>
            </w:tcBorders>
            <w:shd w:val="clear" w:color="auto" w:fill="auto"/>
          </w:tcPr>
          <w:p w14:paraId="4F753EFC" w14:textId="77777777"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Confirm that VFM implications have been assessed</w:t>
            </w:r>
          </w:p>
        </w:tc>
        <w:tc>
          <w:tcPr>
            <w:tcW w:w="5519" w:type="dxa"/>
            <w:tcBorders>
              <w:top w:val="nil"/>
              <w:left w:val="nil"/>
              <w:bottom w:val="single" w:sz="4" w:space="0" w:color="auto"/>
              <w:right w:val="single" w:sz="8" w:space="0" w:color="auto"/>
            </w:tcBorders>
            <w:shd w:val="clear" w:color="auto" w:fill="auto"/>
            <w:noWrap/>
          </w:tcPr>
          <w:p w14:paraId="5FFE1B97" w14:textId="1523C86E" w:rsidR="00690DA4" w:rsidRPr="004F6BFD" w:rsidRDefault="00690DA4" w:rsidP="004F6BFD">
            <w:pPr>
              <w:spacing w:after="0" w:line="240" w:lineRule="auto"/>
              <w:rPr>
                <w:rFonts w:ascii="Arial" w:hAnsi="Arial" w:cs="Arial"/>
                <w:sz w:val="18"/>
                <w:szCs w:val="18"/>
              </w:rPr>
            </w:pPr>
          </w:p>
        </w:tc>
      </w:tr>
      <w:tr w:rsidR="00690DA4" w:rsidRPr="004F6BFD" w14:paraId="245E3D64" w14:textId="77777777" w:rsidTr="00C70DEE">
        <w:trPr>
          <w:trHeight w:val="300"/>
        </w:trPr>
        <w:tc>
          <w:tcPr>
            <w:tcW w:w="1140" w:type="dxa"/>
            <w:tcBorders>
              <w:top w:val="nil"/>
              <w:left w:val="single" w:sz="8" w:space="0" w:color="auto"/>
              <w:bottom w:val="single" w:sz="4" w:space="0" w:color="auto"/>
              <w:right w:val="single" w:sz="4" w:space="0" w:color="auto"/>
            </w:tcBorders>
            <w:shd w:val="clear" w:color="auto" w:fill="auto"/>
            <w:noWrap/>
          </w:tcPr>
          <w:p w14:paraId="5DC067F9" w14:textId="5638042B" w:rsidR="00690DA4" w:rsidRPr="004F6BFD" w:rsidRDefault="00690DA4" w:rsidP="004F6BFD">
            <w:pPr>
              <w:spacing w:after="0" w:line="240" w:lineRule="auto"/>
              <w:jc w:val="center"/>
              <w:rPr>
                <w:rFonts w:ascii="Arial" w:hAnsi="Arial" w:cs="Arial"/>
                <w:sz w:val="18"/>
                <w:szCs w:val="18"/>
              </w:rPr>
            </w:pPr>
            <w:r w:rsidRPr="004F6BFD">
              <w:rPr>
                <w:rFonts w:ascii="Arial" w:hAnsi="Arial" w:cs="Arial"/>
                <w:sz w:val="18"/>
                <w:szCs w:val="18"/>
              </w:rPr>
              <w:t>1</w:t>
            </w:r>
            <w:r w:rsidR="009877D3">
              <w:rPr>
                <w:rFonts w:ascii="Arial" w:hAnsi="Arial" w:cs="Arial"/>
                <w:sz w:val="18"/>
                <w:szCs w:val="18"/>
              </w:rPr>
              <w:t>4</w:t>
            </w:r>
          </w:p>
        </w:tc>
        <w:tc>
          <w:tcPr>
            <w:tcW w:w="3019" w:type="dxa"/>
            <w:tcBorders>
              <w:top w:val="nil"/>
              <w:left w:val="nil"/>
              <w:bottom w:val="single" w:sz="4" w:space="0" w:color="auto"/>
              <w:right w:val="single" w:sz="4" w:space="0" w:color="auto"/>
            </w:tcBorders>
            <w:shd w:val="clear" w:color="auto" w:fill="auto"/>
          </w:tcPr>
          <w:p w14:paraId="3961AF72" w14:textId="77777777"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Further Information/Comments</w:t>
            </w:r>
          </w:p>
        </w:tc>
        <w:tc>
          <w:tcPr>
            <w:tcW w:w="5519" w:type="dxa"/>
            <w:tcBorders>
              <w:top w:val="nil"/>
              <w:left w:val="nil"/>
              <w:bottom w:val="single" w:sz="4" w:space="0" w:color="auto"/>
              <w:right w:val="single" w:sz="8" w:space="0" w:color="auto"/>
            </w:tcBorders>
            <w:shd w:val="clear" w:color="auto" w:fill="auto"/>
          </w:tcPr>
          <w:p w14:paraId="73948925" w14:textId="18CCEF44" w:rsidR="00690DA4" w:rsidRPr="004F6BFD" w:rsidRDefault="00690DA4" w:rsidP="004F6BFD">
            <w:pPr>
              <w:spacing w:after="0" w:line="240" w:lineRule="auto"/>
              <w:rPr>
                <w:rFonts w:ascii="Arial" w:hAnsi="Arial" w:cs="Arial"/>
                <w:sz w:val="18"/>
                <w:szCs w:val="18"/>
              </w:rPr>
            </w:pPr>
          </w:p>
        </w:tc>
      </w:tr>
      <w:tr w:rsidR="00690DA4" w:rsidRPr="004F6BFD" w14:paraId="0206F2FC" w14:textId="77777777" w:rsidTr="00C70DEE">
        <w:trPr>
          <w:trHeight w:val="1185"/>
        </w:trPr>
        <w:tc>
          <w:tcPr>
            <w:tcW w:w="1140" w:type="dxa"/>
            <w:tcBorders>
              <w:top w:val="nil"/>
              <w:left w:val="single" w:sz="8" w:space="0" w:color="auto"/>
              <w:bottom w:val="single" w:sz="4" w:space="0" w:color="auto"/>
              <w:right w:val="single" w:sz="4" w:space="0" w:color="auto"/>
            </w:tcBorders>
            <w:shd w:val="clear" w:color="auto" w:fill="auto"/>
            <w:noWrap/>
          </w:tcPr>
          <w:p w14:paraId="4E65DD00" w14:textId="583A57A4" w:rsidR="00690DA4" w:rsidRPr="004F6BFD" w:rsidRDefault="00690DA4" w:rsidP="004F6BFD">
            <w:pPr>
              <w:spacing w:after="0" w:line="240" w:lineRule="auto"/>
              <w:jc w:val="center"/>
              <w:rPr>
                <w:rFonts w:ascii="Arial" w:hAnsi="Arial" w:cs="Arial"/>
                <w:sz w:val="18"/>
                <w:szCs w:val="18"/>
              </w:rPr>
            </w:pPr>
            <w:r w:rsidRPr="004F6BFD">
              <w:rPr>
                <w:rFonts w:ascii="Arial" w:hAnsi="Arial" w:cs="Arial"/>
                <w:sz w:val="18"/>
                <w:szCs w:val="18"/>
              </w:rPr>
              <w:t>1</w:t>
            </w:r>
            <w:r w:rsidR="009877D3">
              <w:rPr>
                <w:rFonts w:ascii="Arial" w:hAnsi="Arial" w:cs="Arial"/>
                <w:sz w:val="18"/>
                <w:szCs w:val="18"/>
              </w:rPr>
              <w:t>5</w:t>
            </w:r>
          </w:p>
        </w:tc>
        <w:tc>
          <w:tcPr>
            <w:tcW w:w="3019" w:type="dxa"/>
            <w:tcBorders>
              <w:top w:val="nil"/>
              <w:left w:val="nil"/>
              <w:bottom w:val="single" w:sz="4" w:space="0" w:color="auto"/>
              <w:right w:val="single" w:sz="4" w:space="0" w:color="auto"/>
            </w:tcBorders>
            <w:shd w:val="clear" w:color="auto" w:fill="auto"/>
          </w:tcPr>
          <w:p w14:paraId="34DC2144" w14:textId="340E1ABB" w:rsidR="00690DA4" w:rsidRPr="004F6BFD" w:rsidRDefault="00690DA4" w:rsidP="004F6BFD">
            <w:pPr>
              <w:spacing w:after="0" w:line="240" w:lineRule="auto"/>
              <w:rPr>
                <w:rFonts w:ascii="Arial" w:hAnsi="Arial" w:cs="Arial"/>
                <w:sz w:val="18"/>
                <w:szCs w:val="18"/>
              </w:rPr>
            </w:pPr>
            <w:r w:rsidRPr="004F6BFD">
              <w:rPr>
                <w:rFonts w:ascii="Arial" w:hAnsi="Arial" w:cs="Arial"/>
                <w:sz w:val="18"/>
                <w:szCs w:val="18"/>
              </w:rPr>
              <w:t xml:space="preserve">Sign </w:t>
            </w:r>
            <w:proofErr w:type="gramStart"/>
            <w:r w:rsidRPr="004F6BFD">
              <w:rPr>
                <w:rFonts w:ascii="Arial" w:hAnsi="Arial" w:cs="Arial"/>
                <w:sz w:val="18"/>
                <w:szCs w:val="18"/>
              </w:rPr>
              <w:t>off of</w:t>
            </w:r>
            <w:proofErr w:type="gramEnd"/>
            <w:r w:rsidRPr="004F6BFD">
              <w:rPr>
                <w:rFonts w:ascii="Arial" w:hAnsi="Arial" w:cs="Arial"/>
                <w:sz w:val="18"/>
                <w:szCs w:val="18"/>
              </w:rPr>
              <w:t xml:space="preserve"> statement by Author</w:t>
            </w:r>
            <w:r w:rsidR="009877D3">
              <w:rPr>
                <w:rFonts w:ascii="Arial" w:hAnsi="Arial" w:cs="Arial"/>
                <w:sz w:val="18"/>
                <w:szCs w:val="18"/>
              </w:rPr>
              <w:t>(s)</w:t>
            </w:r>
            <w:r w:rsidRPr="004F6BFD">
              <w:rPr>
                <w:rFonts w:ascii="Arial" w:hAnsi="Arial" w:cs="Arial"/>
                <w:sz w:val="18"/>
                <w:szCs w:val="18"/>
              </w:rPr>
              <w:t xml:space="preserve"> and Service Lead: </w:t>
            </w:r>
            <w:r w:rsidR="009877D3">
              <w:rPr>
                <w:rFonts w:ascii="Arial" w:hAnsi="Arial" w:cs="Arial"/>
                <w:sz w:val="18"/>
                <w:szCs w:val="18"/>
              </w:rPr>
              <w:t>N</w:t>
            </w:r>
            <w:r w:rsidRPr="004F6BFD">
              <w:rPr>
                <w:rFonts w:ascii="Arial" w:hAnsi="Arial" w:cs="Arial"/>
                <w:sz w:val="18"/>
                <w:szCs w:val="18"/>
              </w:rPr>
              <w:t>ame</w:t>
            </w:r>
            <w:r w:rsidR="009877D3">
              <w:rPr>
                <w:rFonts w:ascii="Arial" w:hAnsi="Arial" w:cs="Arial"/>
                <w:sz w:val="18"/>
                <w:szCs w:val="18"/>
              </w:rPr>
              <w:t>(s)</w:t>
            </w:r>
            <w:r w:rsidRPr="004F6BFD">
              <w:rPr>
                <w:rFonts w:ascii="Arial" w:hAnsi="Arial" w:cs="Arial"/>
                <w:sz w:val="18"/>
                <w:szCs w:val="18"/>
              </w:rPr>
              <w:t xml:space="preserve"> and date</w:t>
            </w:r>
            <w:r w:rsidR="009877D3">
              <w:rPr>
                <w:rFonts w:ascii="Arial" w:hAnsi="Arial" w:cs="Arial"/>
                <w:sz w:val="18"/>
                <w:szCs w:val="18"/>
              </w:rPr>
              <w:t>(s)</w:t>
            </w:r>
          </w:p>
        </w:tc>
        <w:tc>
          <w:tcPr>
            <w:tcW w:w="5519" w:type="dxa"/>
            <w:tcBorders>
              <w:top w:val="nil"/>
              <w:left w:val="nil"/>
              <w:bottom w:val="single" w:sz="4" w:space="0" w:color="auto"/>
              <w:right w:val="single" w:sz="8" w:space="0" w:color="auto"/>
            </w:tcBorders>
            <w:shd w:val="clear" w:color="auto" w:fill="auto"/>
          </w:tcPr>
          <w:p w14:paraId="7BF5067D" w14:textId="0903CC3D" w:rsidR="00690DA4" w:rsidRPr="004F6BFD" w:rsidRDefault="00690DA4" w:rsidP="004F6BFD">
            <w:pPr>
              <w:spacing w:after="0" w:line="240" w:lineRule="auto"/>
              <w:rPr>
                <w:rFonts w:ascii="Arial" w:hAnsi="Arial" w:cs="Arial"/>
                <w:sz w:val="18"/>
                <w:szCs w:val="18"/>
              </w:rPr>
            </w:pPr>
          </w:p>
        </w:tc>
      </w:tr>
    </w:tbl>
    <w:p w14:paraId="5FA44D8A" w14:textId="77777777" w:rsidR="00690DA4" w:rsidRDefault="00690DA4" w:rsidP="004F6BFD">
      <w:pPr>
        <w:spacing w:after="0" w:line="240" w:lineRule="auto"/>
      </w:pPr>
    </w:p>
    <w:p w14:paraId="31796041" w14:textId="77777777" w:rsidR="00804762" w:rsidRPr="00690DA4" w:rsidRDefault="00804762" w:rsidP="00476683">
      <w:pPr>
        <w:tabs>
          <w:tab w:val="left" w:pos="2400"/>
        </w:tabs>
        <w:spacing w:after="0" w:line="240" w:lineRule="auto"/>
        <w:rPr>
          <w:rFonts w:ascii="Arial" w:hAnsi="Arial" w:cs="Arial"/>
          <w:b/>
          <w:sz w:val="32"/>
        </w:rPr>
      </w:pPr>
    </w:p>
    <w:p w14:paraId="48E84A17" w14:textId="77777777" w:rsidR="00804762" w:rsidRPr="00690DA4" w:rsidRDefault="00804762" w:rsidP="00476683">
      <w:pPr>
        <w:spacing w:after="0" w:line="240" w:lineRule="auto"/>
        <w:rPr>
          <w:rFonts w:ascii="Arial" w:hAnsi="Arial" w:cs="Arial"/>
          <w:sz w:val="8"/>
          <w:szCs w:val="8"/>
        </w:rPr>
      </w:pPr>
    </w:p>
    <w:p w14:paraId="126F334B" w14:textId="77777777" w:rsidR="00804762" w:rsidRPr="00690DA4" w:rsidRDefault="00804762" w:rsidP="00476683">
      <w:pPr>
        <w:spacing w:after="0" w:line="240" w:lineRule="auto"/>
        <w:rPr>
          <w:rFonts w:ascii="Arial" w:hAnsi="Arial" w:cs="Arial"/>
          <w:sz w:val="8"/>
          <w:szCs w:val="8"/>
        </w:rPr>
      </w:pPr>
    </w:p>
    <w:p w14:paraId="4F0F7D0B" w14:textId="77777777" w:rsidR="00804762" w:rsidRPr="00690DA4" w:rsidRDefault="00804762" w:rsidP="00476683">
      <w:pPr>
        <w:spacing w:after="0" w:line="240" w:lineRule="auto"/>
        <w:rPr>
          <w:rFonts w:ascii="Arial" w:hAnsi="Arial" w:cs="Arial"/>
          <w:sz w:val="8"/>
          <w:szCs w:val="8"/>
        </w:rPr>
      </w:pPr>
    </w:p>
    <w:p w14:paraId="203CDCB3" w14:textId="77777777" w:rsidR="00804762" w:rsidRPr="00690DA4" w:rsidRDefault="00804762" w:rsidP="00476683">
      <w:pPr>
        <w:spacing w:after="0" w:line="240" w:lineRule="auto"/>
        <w:rPr>
          <w:rFonts w:ascii="Arial" w:hAnsi="Arial" w:cs="Arial"/>
          <w:sz w:val="8"/>
          <w:szCs w:val="8"/>
        </w:rPr>
      </w:pPr>
    </w:p>
    <w:p w14:paraId="59EB805D" w14:textId="77777777" w:rsidR="00804762" w:rsidRPr="00690DA4" w:rsidRDefault="00804762" w:rsidP="00476683">
      <w:pPr>
        <w:spacing w:after="0" w:line="240" w:lineRule="auto"/>
        <w:rPr>
          <w:rFonts w:ascii="Arial" w:hAnsi="Arial" w:cs="Arial"/>
          <w:sz w:val="8"/>
          <w:szCs w:val="8"/>
        </w:rPr>
      </w:pPr>
    </w:p>
    <w:p w14:paraId="73D3DF5A" w14:textId="35643643" w:rsidR="00EA58AA" w:rsidRPr="00690DA4" w:rsidRDefault="00EA58AA">
      <w:pPr>
        <w:rPr>
          <w:rFonts w:ascii="Arial" w:hAnsi="Arial" w:cs="Arial"/>
          <w:b/>
          <w:sz w:val="16"/>
          <w:szCs w:val="16"/>
        </w:rPr>
      </w:pPr>
      <w:r w:rsidRPr="00690DA4">
        <w:rPr>
          <w:rFonts w:ascii="Arial" w:hAnsi="Arial" w:cs="Arial"/>
          <w:b/>
          <w:sz w:val="16"/>
          <w:szCs w:val="16"/>
        </w:rPr>
        <w:br w:type="page"/>
      </w:r>
    </w:p>
    <w:p w14:paraId="222C678C" w14:textId="3AE81F69" w:rsidR="003C0C15" w:rsidRPr="00476683" w:rsidRDefault="008320F9" w:rsidP="000D05E4">
      <w:pPr>
        <w:pStyle w:val="Heading1"/>
        <w:numPr>
          <w:ilvl w:val="0"/>
          <w:numId w:val="12"/>
        </w:numPr>
        <w:spacing w:before="0" w:line="240" w:lineRule="auto"/>
        <w:rPr>
          <w:rFonts w:ascii="Arial" w:hAnsi="Arial" w:cs="Arial"/>
          <w:color w:val="000000" w:themeColor="text1"/>
        </w:rPr>
      </w:pPr>
      <w:r w:rsidRPr="00476683">
        <w:rPr>
          <w:rFonts w:ascii="Arial" w:hAnsi="Arial" w:cs="Arial"/>
          <w:color w:val="000000" w:themeColor="text1"/>
        </w:rPr>
        <w:lastRenderedPageBreak/>
        <w:t xml:space="preserve">Policy </w:t>
      </w:r>
      <w:r w:rsidR="00BA2C72">
        <w:rPr>
          <w:rFonts w:ascii="Arial" w:hAnsi="Arial" w:cs="Arial"/>
          <w:color w:val="000000" w:themeColor="text1"/>
        </w:rPr>
        <w:t>S</w:t>
      </w:r>
      <w:r w:rsidRPr="00476683">
        <w:rPr>
          <w:rFonts w:ascii="Arial" w:hAnsi="Arial" w:cs="Arial"/>
          <w:color w:val="000000" w:themeColor="text1"/>
        </w:rPr>
        <w:t>tatement</w:t>
      </w:r>
    </w:p>
    <w:p w14:paraId="3C042B60" w14:textId="77777777" w:rsidR="00476683" w:rsidRDefault="00476683" w:rsidP="00476683">
      <w:pPr>
        <w:pStyle w:val="Heading2"/>
        <w:numPr>
          <w:ilvl w:val="0"/>
          <w:numId w:val="0"/>
        </w:numPr>
        <w:spacing w:before="0" w:line="240" w:lineRule="auto"/>
        <w:ind w:left="576"/>
        <w:rPr>
          <w:rFonts w:ascii="Arial" w:hAnsi="Arial" w:cs="Arial"/>
          <w:b w:val="0"/>
          <w:bCs w:val="0"/>
          <w:color w:val="auto"/>
          <w:sz w:val="24"/>
          <w:szCs w:val="24"/>
        </w:rPr>
      </w:pPr>
    </w:p>
    <w:p w14:paraId="70DAE421" w14:textId="207C0A62" w:rsidR="005D28C1" w:rsidRDefault="008320F9" w:rsidP="005D28C1">
      <w:pPr>
        <w:pStyle w:val="Heading2"/>
        <w:spacing w:before="0" w:line="240" w:lineRule="auto"/>
        <w:rPr>
          <w:rFonts w:ascii="Arial" w:hAnsi="Arial" w:cs="Arial"/>
          <w:b w:val="0"/>
          <w:bCs w:val="0"/>
          <w:color w:val="auto"/>
          <w:sz w:val="24"/>
          <w:szCs w:val="24"/>
        </w:rPr>
      </w:pPr>
      <w:r w:rsidRPr="00476683">
        <w:rPr>
          <w:rFonts w:ascii="Arial" w:hAnsi="Arial" w:cs="Arial"/>
          <w:b w:val="0"/>
          <w:bCs w:val="0"/>
          <w:color w:val="auto"/>
          <w:sz w:val="24"/>
          <w:szCs w:val="24"/>
        </w:rPr>
        <w:t xml:space="preserve">Hexagon is committed to delivering services to </w:t>
      </w:r>
      <w:r w:rsidR="00A23B0B">
        <w:rPr>
          <w:rFonts w:ascii="Arial" w:hAnsi="Arial" w:cs="Arial"/>
          <w:b w:val="0"/>
          <w:bCs w:val="0"/>
          <w:color w:val="auto"/>
          <w:sz w:val="24"/>
          <w:szCs w:val="24"/>
        </w:rPr>
        <w:t>all residents</w:t>
      </w:r>
      <w:r w:rsidR="00971DAF">
        <w:rPr>
          <w:rFonts w:ascii="Arial" w:hAnsi="Arial" w:cs="Arial"/>
          <w:b w:val="0"/>
          <w:bCs w:val="0"/>
          <w:color w:val="auto"/>
          <w:sz w:val="24"/>
          <w:szCs w:val="24"/>
        </w:rPr>
        <w:t xml:space="preserve"> to </w:t>
      </w:r>
      <w:r w:rsidRPr="00476683">
        <w:rPr>
          <w:rFonts w:ascii="Arial" w:hAnsi="Arial" w:cs="Arial"/>
          <w:b w:val="0"/>
          <w:bCs w:val="0"/>
          <w:color w:val="auto"/>
          <w:sz w:val="24"/>
          <w:szCs w:val="24"/>
        </w:rPr>
        <w:t xml:space="preserve">the highest of standards in housing and care. When things go wrong, and </w:t>
      </w:r>
      <w:r w:rsidR="00A23B0B">
        <w:rPr>
          <w:rFonts w:ascii="Arial" w:hAnsi="Arial" w:cs="Arial"/>
          <w:b w:val="0"/>
          <w:bCs w:val="0"/>
          <w:color w:val="auto"/>
          <w:sz w:val="24"/>
          <w:szCs w:val="24"/>
        </w:rPr>
        <w:t>the service</w:t>
      </w:r>
      <w:r w:rsidR="00A23B0B" w:rsidRPr="00476683">
        <w:rPr>
          <w:rFonts w:ascii="Arial" w:hAnsi="Arial" w:cs="Arial"/>
          <w:b w:val="0"/>
          <w:bCs w:val="0"/>
          <w:color w:val="auto"/>
          <w:sz w:val="24"/>
          <w:szCs w:val="24"/>
        </w:rPr>
        <w:t xml:space="preserve"> </w:t>
      </w:r>
      <w:r w:rsidRPr="00476683">
        <w:rPr>
          <w:rFonts w:ascii="Arial" w:hAnsi="Arial" w:cs="Arial"/>
          <w:b w:val="0"/>
          <w:bCs w:val="0"/>
          <w:color w:val="auto"/>
          <w:sz w:val="24"/>
          <w:szCs w:val="24"/>
        </w:rPr>
        <w:t>drop</w:t>
      </w:r>
      <w:r w:rsidR="00A23B0B">
        <w:rPr>
          <w:rFonts w:ascii="Arial" w:hAnsi="Arial" w:cs="Arial"/>
          <w:b w:val="0"/>
          <w:bCs w:val="0"/>
          <w:color w:val="auto"/>
          <w:sz w:val="24"/>
          <w:szCs w:val="24"/>
        </w:rPr>
        <w:t>s</w:t>
      </w:r>
      <w:r w:rsidR="00C70DEE">
        <w:rPr>
          <w:rFonts w:ascii="Arial" w:hAnsi="Arial" w:cs="Arial"/>
          <w:b w:val="0"/>
          <w:bCs w:val="0"/>
          <w:color w:val="auto"/>
          <w:sz w:val="24"/>
          <w:szCs w:val="24"/>
        </w:rPr>
        <w:t xml:space="preserve"> </w:t>
      </w:r>
      <w:r w:rsidRPr="00476683">
        <w:rPr>
          <w:rFonts w:ascii="Arial" w:hAnsi="Arial" w:cs="Arial"/>
          <w:b w:val="0"/>
          <w:bCs w:val="0"/>
          <w:color w:val="auto"/>
          <w:sz w:val="24"/>
          <w:szCs w:val="24"/>
        </w:rPr>
        <w:t>below these standards</w:t>
      </w:r>
      <w:r w:rsidR="00F76F51" w:rsidRPr="00476683">
        <w:rPr>
          <w:rFonts w:ascii="Arial" w:hAnsi="Arial" w:cs="Arial"/>
          <w:b w:val="0"/>
          <w:bCs w:val="0"/>
          <w:color w:val="auto"/>
          <w:sz w:val="24"/>
          <w:szCs w:val="24"/>
        </w:rPr>
        <w:t>,</w:t>
      </w:r>
      <w:r w:rsidRPr="00476683">
        <w:rPr>
          <w:rFonts w:ascii="Arial" w:hAnsi="Arial" w:cs="Arial"/>
          <w:b w:val="0"/>
          <w:bCs w:val="0"/>
          <w:color w:val="auto"/>
          <w:sz w:val="24"/>
          <w:szCs w:val="24"/>
        </w:rPr>
        <w:t xml:space="preserve"> </w:t>
      </w:r>
      <w:r w:rsidR="00A23B0B">
        <w:rPr>
          <w:rFonts w:ascii="Arial" w:hAnsi="Arial" w:cs="Arial"/>
          <w:b w:val="0"/>
          <w:bCs w:val="0"/>
          <w:color w:val="auto"/>
          <w:sz w:val="24"/>
          <w:szCs w:val="24"/>
        </w:rPr>
        <w:t>Hexagon</w:t>
      </w:r>
      <w:r w:rsidR="00A23B0B" w:rsidRPr="00476683">
        <w:rPr>
          <w:rFonts w:ascii="Arial" w:hAnsi="Arial" w:cs="Arial"/>
          <w:b w:val="0"/>
          <w:bCs w:val="0"/>
          <w:color w:val="auto"/>
          <w:sz w:val="24"/>
          <w:szCs w:val="24"/>
        </w:rPr>
        <w:t xml:space="preserve"> </w:t>
      </w:r>
      <w:r w:rsidR="00607485">
        <w:rPr>
          <w:rFonts w:ascii="Arial" w:hAnsi="Arial" w:cs="Arial"/>
          <w:b w:val="0"/>
          <w:bCs w:val="0"/>
          <w:color w:val="auto"/>
          <w:sz w:val="24"/>
          <w:szCs w:val="24"/>
        </w:rPr>
        <w:t xml:space="preserve">will apologise and </w:t>
      </w:r>
      <w:r w:rsidR="00A23B0B">
        <w:rPr>
          <w:rFonts w:ascii="Arial" w:hAnsi="Arial" w:cs="Arial"/>
          <w:b w:val="0"/>
          <w:bCs w:val="0"/>
          <w:color w:val="auto"/>
          <w:sz w:val="24"/>
          <w:szCs w:val="24"/>
        </w:rPr>
        <w:t>will</w:t>
      </w:r>
      <w:r w:rsidR="00C70DEE">
        <w:rPr>
          <w:rFonts w:ascii="Arial" w:hAnsi="Arial" w:cs="Arial"/>
          <w:b w:val="0"/>
          <w:bCs w:val="0"/>
          <w:color w:val="auto"/>
          <w:sz w:val="24"/>
          <w:szCs w:val="24"/>
        </w:rPr>
        <w:t xml:space="preserve"> </w:t>
      </w:r>
      <w:r w:rsidRPr="00476683">
        <w:rPr>
          <w:rFonts w:ascii="Arial" w:hAnsi="Arial" w:cs="Arial"/>
          <w:b w:val="0"/>
          <w:bCs w:val="0"/>
          <w:color w:val="auto"/>
          <w:sz w:val="24"/>
          <w:szCs w:val="24"/>
        </w:rPr>
        <w:t xml:space="preserve">put things right as quickly as </w:t>
      </w:r>
      <w:r w:rsidR="00A23B0B">
        <w:rPr>
          <w:rFonts w:ascii="Arial" w:hAnsi="Arial" w:cs="Arial"/>
          <w:b w:val="0"/>
          <w:bCs w:val="0"/>
          <w:color w:val="auto"/>
          <w:sz w:val="24"/>
          <w:szCs w:val="24"/>
        </w:rPr>
        <w:t>possible</w:t>
      </w:r>
      <w:r w:rsidR="00557936">
        <w:rPr>
          <w:rFonts w:ascii="Arial" w:hAnsi="Arial" w:cs="Arial"/>
          <w:b w:val="0"/>
          <w:bCs w:val="0"/>
          <w:color w:val="auto"/>
          <w:sz w:val="24"/>
          <w:szCs w:val="24"/>
        </w:rPr>
        <w:t>.</w:t>
      </w:r>
      <w:r w:rsidR="00C70DEE">
        <w:rPr>
          <w:rFonts w:ascii="Arial" w:hAnsi="Arial" w:cs="Arial"/>
          <w:b w:val="0"/>
          <w:bCs w:val="0"/>
          <w:color w:val="auto"/>
          <w:sz w:val="24"/>
          <w:szCs w:val="24"/>
        </w:rPr>
        <w:t xml:space="preserve"> </w:t>
      </w:r>
      <w:r w:rsidRPr="00476683">
        <w:rPr>
          <w:rFonts w:ascii="Arial" w:hAnsi="Arial" w:cs="Arial"/>
          <w:b w:val="0"/>
          <w:bCs w:val="0"/>
          <w:color w:val="auto"/>
          <w:sz w:val="24"/>
          <w:szCs w:val="24"/>
        </w:rPr>
        <w:t xml:space="preserve"> This policy aims to outline how </w:t>
      </w:r>
      <w:r w:rsidR="00A23B0B">
        <w:rPr>
          <w:rFonts w:ascii="Arial" w:hAnsi="Arial" w:cs="Arial"/>
          <w:b w:val="0"/>
          <w:bCs w:val="0"/>
          <w:color w:val="auto"/>
          <w:sz w:val="24"/>
          <w:szCs w:val="24"/>
        </w:rPr>
        <w:t>Hexagon</w:t>
      </w:r>
      <w:r w:rsidR="00A23B0B" w:rsidRPr="00476683">
        <w:rPr>
          <w:rFonts w:ascii="Arial" w:hAnsi="Arial" w:cs="Arial"/>
          <w:b w:val="0"/>
          <w:bCs w:val="0"/>
          <w:color w:val="auto"/>
          <w:sz w:val="24"/>
          <w:szCs w:val="24"/>
        </w:rPr>
        <w:t xml:space="preserve"> </w:t>
      </w:r>
      <w:r w:rsidRPr="00476683">
        <w:rPr>
          <w:rFonts w:ascii="Arial" w:hAnsi="Arial" w:cs="Arial"/>
          <w:b w:val="0"/>
          <w:bCs w:val="0"/>
          <w:color w:val="auto"/>
          <w:sz w:val="24"/>
          <w:szCs w:val="24"/>
        </w:rPr>
        <w:t xml:space="preserve">will adopt a fair, efficient, </w:t>
      </w:r>
      <w:proofErr w:type="gramStart"/>
      <w:r w:rsidRPr="00476683">
        <w:rPr>
          <w:rFonts w:ascii="Arial" w:hAnsi="Arial" w:cs="Arial"/>
          <w:b w:val="0"/>
          <w:bCs w:val="0"/>
          <w:color w:val="auto"/>
          <w:sz w:val="24"/>
          <w:szCs w:val="24"/>
        </w:rPr>
        <w:t>consistent</w:t>
      </w:r>
      <w:proofErr w:type="gramEnd"/>
      <w:r w:rsidRPr="00476683">
        <w:rPr>
          <w:rFonts w:ascii="Arial" w:hAnsi="Arial" w:cs="Arial"/>
          <w:b w:val="0"/>
          <w:bCs w:val="0"/>
          <w:color w:val="auto"/>
          <w:sz w:val="24"/>
          <w:szCs w:val="24"/>
        </w:rPr>
        <w:t xml:space="preserve"> and proportionate approach to providing compensation to residents</w:t>
      </w:r>
      <w:r w:rsidR="00F76F51" w:rsidRPr="00476683">
        <w:rPr>
          <w:rFonts w:ascii="Arial" w:hAnsi="Arial" w:cs="Arial"/>
          <w:b w:val="0"/>
          <w:bCs w:val="0"/>
          <w:color w:val="auto"/>
          <w:sz w:val="24"/>
          <w:szCs w:val="24"/>
        </w:rPr>
        <w:t>.</w:t>
      </w:r>
      <w:r w:rsidR="005D28C1">
        <w:rPr>
          <w:rFonts w:ascii="Arial" w:hAnsi="Arial" w:cs="Arial"/>
          <w:b w:val="0"/>
          <w:bCs w:val="0"/>
          <w:color w:val="auto"/>
          <w:sz w:val="24"/>
          <w:szCs w:val="24"/>
        </w:rPr>
        <w:t xml:space="preserve"> </w:t>
      </w:r>
    </w:p>
    <w:p w14:paraId="69CD98F7" w14:textId="77777777" w:rsidR="005D28C1" w:rsidRDefault="005D28C1" w:rsidP="005D28C1">
      <w:pPr>
        <w:pStyle w:val="Heading2"/>
        <w:numPr>
          <w:ilvl w:val="0"/>
          <w:numId w:val="0"/>
        </w:numPr>
        <w:spacing w:before="0" w:line="240" w:lineRule="auto"/>
        <w:ind w:left="718"/>
        <w:rPr>
          <w:rFonts w:ascii="Arial" w:hAnsi="Arial" w:cs="Arial"/>
          <w:b w:val="0"/>
          <w:bCs w:val="0"/>
          <w:color w:val="auto"/>
          <w:sz w:val="24"/>
          <w:szCs w:val="24"/>
        </w:rPr>
      </w:pPr>
    </w:p>
    <w:p w14:paraId="3D737107" w14:textId="6FAAE47D" w:rsidR="005D28C1" w:rsidRDefault="005D28C1" w:rsidP="005D28C1">
      <w:pPr>
        <w:pStyle w:val="Heading2"/>
        <w:numPr>
          <w:ilvl w:val="0"/>
          <w:numId w:val="0"/>
        </w:numPr>
        <w:spacing w:before="0" w:line="240" w:lineRule="auto"/>
        <w:ind w:left="718" w:hanging="576"/>
        <w:rPr>
          <w:rFonts w:ascii="Arial" w:hAnsi="Arial" w:cs="Arial"/>
          <w:b w:val="0"/>
          <w:bCs w:val="0"/>
          <w:color w:val="auto"/>
          <w:sz w:val="24"/>
          <w:szCs w:val="24"/>
        </w:rPr>
      </w:pPr>
      <w:r>
        <w:rPr>
          <w:rFonts w:ascii="Arial" w:hAnsi="Arial" w:cs="Arial"/>
          <w:b w:val="0"/>
          <w:bCs w:val="0"/>
          <w:color w:val="auto"/>
          <w:sz w:val="24"/>
          <w:szCs w:val="24"/>
        </w:rPr>
        <w:t>1.2</w:t>
      </w:r>
      <w:r>
        <w:rPr>
          <w:rFonts w:ascii="Arial" w:hAnsi="Arial" w:cs="Arial"/>
          <w:b w:val="0"/>
          <w:bCs w:val="0"/>
          <w:color w:val="auto"/>
          <w:sz w:val="24"/>
          <w:szCs w:val="24"/>
        </w:rPr>
        <w:tab/>
      </w:r>
      <w:r w:rsidR="008320F9" w:rsidRPr="005D28C1">
        <w:rPr>
          <w:rFonts w:ascii="Arial" w:hAnsi="Arial" w:cs="Arial"/>
          <w:b w:val="0"/>
          <w:bCs w:val="0"/>
          <w:color w:val="auto"/>
          <w:sz w:val="24"/>
          <w:szCs w:val="24"/>
        </w:rPr>
        <w:t xml:space="preserve">This policy will set out the circumstances where Hexagon may consider providing </w:t>
      </w:r>
      <w:r w:rsidR="00417398" w:rsidRPr="005D28C1">
        <w:rPr>
          <w:rFonts w:ascii="Arial" w:hAnsi="Arial" w:cs="Arial"/>
          <w:b w:val="0"/>
          <w:bCs w:val="0"/>
          <w:color w:val="auto"/>
          <w:sz w:val="24"/>
          <w:szCs w:val="24"/>
        </w:rPr>
        <w:t>g</w:t>
      </w:r>
      <w:r w:rsidR="008320F9" w:rsidRPr="005D28C1">
        <w:rPr>
          <w:rFonts w:ascii="Arial" w:hAnsi="Arial" w:cs="Arial"/>
          <w:b w:val="0"/>
          <w:bCs w:val="0"/>
          <w:color w:val="auto"/>
          <w:sz w:val="24"/>
          <w:szCs w:val="24"/>
        </w:rPr>
        <w:t>oo</w:t>
      </w:r>
      <w:r w:rsidR="00417398" w:rsidRPr="005D28C1">
        <w:rPr>
          <w:rFonts w:ascii="Arial" w:hAnsi="Arial" w:cs="Arial"/>
          <w:b w:val="0"/>
          <w:bCs w:val="0"/>
          <w:color w:val="auto"/>
          <w:sz w:val="24"/>
          <w:szCs w:val="24"/>
        </w:rPr>
        <w:t>dw</w:t>
      </w:r>
      <w:r w:rsidR="008320F9" w:rsidRPr="005D28C1">
        <w:rPr>
          <w:rFonts w:ascii="Arial" w:hAnsi="Arial" w:cs="Arial"/>
          <w:b w:val="0"/>
          <w:bCs w:val="0"/>
          <w:color w:val="auto"/>
          <w:sz w:val="24"/>
          <w:szCs w:val="24"/>
        </w:rPr>
        <w:t xml:space="preserve">ill compensation and where </w:t>
      </w:r>
      <w:r w:rsidR="00A23B0B" w:rsidRPr="005D28C1">
        <w:rPr>
          <w:rFonts w:ascii="Arial" w:hAnsi="Arial" w:cs="Arial"/>
          <w:b w:val="0"/>
          <w:bCs w:val="0"/>
          <w:color w:val="auto"/>
          <w:sz w:val="24"/>
          <w:szCs w:val="24"/>
        </w:rPr>
        <w:t>there are</w:t>
      </w:r>
      <w:r w:rsidR="008320F9" w:rsidRPr="005D28C1">
        <w:rPr>
          <w:rFonts w:ascii="Arial" w:hAnsi="Arial" w:cs="Arial"/>
          <w:b w:val="0"/>
          <w:bCs w:val="0"/>
          <w:color w:val="auto"/>
          <w:sz w:val="24"/>
          <w:szCs w:val="24"/>
        </w:rPr>
        <w:t xml:space="preserve"> statutory obligations to provide compensation.  </w:t>
      </w:r>
    </w:p>
    <w:p w14:paraId="493FDE0E" w14:textId="77777777" w:rsidR="005D28C1" w:rsidRDefault="005D28C1" w:rsidP="005D28C1">
      <w:pPr>
        <w:pStyle w:val="Heading2"/>
        <w:numPr>
          <w:ilvl w:val="0"/>
          <w:numId w:val="0"/>
        </w:numPr>
        <w:spacing w:before="0" w:line="240" w:lineRule="auto"/>
        <w:ind w:left="142"/>
        <w:rPr>
          <w:rFonts w:ascii="Arial" w:hAnsi="Arial" w:cs="Arial"/>
          <w:b w:val="0"/>
          <w:bCs w:val="0"/>
          <w:color w:val="auto"/>
          <w:sz w:val="24"/>
          <w:szCs w:val="24"/>
        </w:rPr>
      </w:pPr>
    </w:p>
    <w:p w14:paraId="7EEBA189" w14:textId="641B9674" w:rsidR="005D28C1" w:rsidRPr="0050018E" w:rsidRDefault="005D28C1" w:rsidP="005D28C1">
      <w:pPr>
        <w:pStyle w:val="Heading2"/>
        <w:numPr>
          <w:ilvl w:val="0"/>
          <w:numId w:val="0"/>
        </w:numPr>
        <w:spacing w:before="0" w:line="240" w:lineRule="auto"/>
        <w:ind w:left="718" w:hanging="576"/>
        <w:rPr>
          <w:rFonts w:ascii="Arial" w:hAnsi="Arial" w:cs="Arial"/>
          <w:b w:val="0"/>
          <w:bCs w:val="0"/>
          <w:color w:val="auto"/>
          <w:sz w:val="24"/>
          <w:szCs w:val="24"/>
        </w:rPr>
      </w:pPr>
      <w:r>
        <w:rPr>
          <w:rFonts w:ascii="Arial" w:hAnsi="Arial" w:cs="Arial"/>
          <w:b w:val="0"/>
          <w:bCs w:val="0"/>
          <w:sz w:val="24"/>
          <w:szCs w:val="24"/>
        </w:rPr>
        <w:t>1</w:t>
      </w:r>
      <w:r w:rsidRPr="0050018E">
        <w:rPr>
          <w:rFonts w:ascii="Arial" w:hAnsi="Arial" w:cs="Arial"/>
          <w:b w:val="0"/>
          <w:bCs w:val="0"/>
          <w:color w:val="auto"/>
          <w:sz w:val="24"/>
          <w:szCs w:val="24"/>
        </w:rPr>
        <w:t>.3</w:t>
      </w:r>
      <w:r w:rsidRPr="0050018E">
        <w:rPr>
          <w:rFonts w:ascii="Arial" w:hAnsi="Arial" w:cs="Arial"/>
          <w:b w:val="0"/>
          <w:bCs w:val="0"/>
          <w:color w:val="auto"/>
          <w:sz w:val="24"/>
          <w:szCs w:val="24"/>
        </w:rPr>
        <w:tab/>
        <w:t xml:space="preserve">This policy aims to </w:t>
      </w:r>
      <w:r w:rsidR="003D5CDC" w:rsidRPr="0050018E">
        <w:rPr>
          <w:rFonts w:ascii="Arial" w:hAnsi="Arial" w:cs="Arial"/>
          <w:b w:val="0"/>
          <w:bCs w:val="0"/>
          <w:color w:val="auto"/>
          <w:sz w:val="24"/>
          <w:szCs w:val="24"/>
        </w:rPr>
        <w:t xml:space="preserve">compensate residents for service failure by way of a </w:t>
      </w:r>
      <w:r w:rsidRPr="0050018E">
        <w:rPr>
          <w:rFonts w:ascii="Arial" w:hAnsi="Arial" w:cs="Arial"/>
          <w:b w:val="0"/>
          <w:bCs w:val="0"/>
          <w:color w:val="auto"/>
          <w:sz w:val="24"/>
          <w:szCs w:val="24"/>
        </w:rPr>
        <w:t xml:space="preserve">goodwill </w:t>
      </w:r>
      <w:r w:rsidR="003D5CDC" w:rsidRPr="0050018E">
        <w:rPr>
          <w:rFonts w:ascii="Arial" w:hAnsi="Arial" w:cs="Arial"/>
          <w:b w:val="0"/>
          <w:bCs w:val="0"/>
          <w:color w:val="auto"/>
          <w:sz w:val="24"/>
          <w:szCs w:val="24"/>
        </w:rPr>
        <w:t>payment</w:t>
      </w:r>
      <w:r w:rsidR="002929C8" w:rsidRPr="0050018E">
        <w:rPr>
          <w:rFonts w:ascii="Arial" w:hAnsi="Arial" w:cs="Arial"/>
          <w:b w:val="0"/>
          <w:bCs w:val="0"/>
          <w:color w:val="auto"/>
          <w:sz w:val="24"/>
          <w:szCs w:val="24"/>
        </w:rPr>
        <w:t>.</w:t>
      </w:r>
    </w:p>
    <w:p w14:paraId="17F928C1" w14:textId="77777777" w:rsidR="00EA58AA" w:rsidRDefault="00EA58AA" w:rsidP="00EA58AA">
      <w:pPr>
        <w:pStyle w:val="Heading2"/>
        <w:numPr>
          <w:ilvl w:val="0"/>
          <w:numId w:val="0"/>
        </w:numPr>
        <w:spacing w:before="0" w:line="240" w:lineRule="auto"/>
        <w:ind w:left="576"/>
        <w:rPr>
          <w:rFonts w:ascii="Arial" w:hAnsi="Arial" w:cs="Arial"/>
          <w:b w:val="0"/>
          <w:bCs w:val="0"/>
          <w:color w:val="auto"/>
          <w:sz w:val="24"/>
          <w:szCs w:val="24"/>
        </w:rPr>
      </w:pPr>
    </w:p>
    <w:p w14:paraId="24346CFA" w14:textId="42FE3A27" w:rsidR="008320F9" w:rsidRPr="005D28C1" w:rsidRDefault="00A23B0B" w:rsidP="005D28C1">
      <w:pPr>
        <w:pStyle w:val="Heading2"/>
        <w:numPr>
          <w:ilvl w:val="1"/>
          <w:numId w:val="26"/>
        </w:numPr>
        <w:spacing w:before="0" w:line="240" w:lineRule="auto"/>
        <w:rPr>
          <w:rFonts w:ascii="Arial" w:hAnsi="Arial" w:cs="Arial"/>
          <w:b w:val="0"/>
          <w:bCs w:val="0"/>
          <w:color w:val="auto"/>
          <w:sz w:val="24"/>
          <w:szCs w:val="24"/>
        </w:rPr>
      </w:pPr>
      <w:r w:rsidRPr="005D28C1">
        <w:rPr>
          <w:rFonts w:ascii="Arial" w:hAnsi="Arial" w:cs="Arial"/>
          <w:b w:val="0"/>
          <w:bCs w:val="0"/>
          <w:color w:val="auto"/>
          <w:sz w:val="24"/>
          <w:szCs w:val="24"/>
        </w:rPr>
        <w:t xml:space="preserve">Hexagon </w:t>
      </w:r>
      <w:r w:rsidR="00A610D0">
        <w:rPr>
          <w:rFonts w:ascii="Arial" w:hAnsi="Arial" w:cs="Arial"/>
          <w:b w:val="0"/>
          <w:bCs w:val="0"/>
          <w:color w:val="auto"/>
          <w:sz w:val="24"/>
          <w:szCs w:val="24"/>
        </w:rPr>
        <w:t>does not</w:t>
      </w:r>
      <w:r w:rsidRPr="005D28C1">
        <w:rPr>
          <w:rFonts w:ascii="Arial" w:hAnsi="Arial" w:cs="Arial"/>
          <w:b w:val="0"/>
          <w:bCs w:val="0"/>
          <w:color w:val="auto"/>
          <w:sz w:val="24"/>
          <w:szCs w:val="24"/>
        </w:rPr>
        <w:t xml:space="preserve"> provide compensation in circumstances </w:t>
      </w:r>
      <w:r w:rsidR="00A610D0">
        <w:rPr>
          <w:rFonts w:ascii="Arial" w:hAnsi="Arial" w:cs="Arial"/>
          <w:b w:val="0"/>
          <w:bCs w:val="0"/>
          <w:color w:val="auto"/>
          <w:sz w:val="24"/>
          <w:szCs w:val="24"/>
        </w:rPr>
        <w:t>where the loss has not been caused by</w:t>
      </w:r>
      <w:r w:rsidRPr="005D28C1">
        <w:rPr>
          <w:rFonts w:ascii="Arial" w:hAnsi="Arial" w:cs="Arial"/>
          <w:b w:val="0"/>
          <w:bCs w:val="0"/>
          <w:color w:val="auto"/>
          <w:sz w:val="24"/>
          <w:szCs w:val="24"/>
        </w:rPr>
        <w:t xml:space="preserve"> </w:t>
      </w:r>
      <w:r w:rsidR="00A610D0">
        <w:rPr>
          <w:rFonts w:ascii="Arial" w:hAnsi="Arial" w:cs="Arial"/>
          <w:b w:val="0"/>
          <w:bCs w:val="0"/>
          <w:color w:val="auto"/>
          <w:sz w:val="24"/>
          <w:szCs w:val="24"/>
        </w:rPr>
        <w:t xml:space="preserve">a failure by </w:t>
      </w:r>
      <w:proofErr w:type="gramStart"/>
      <w:r w:rsidRPr="005D28C1">
        <w:rPr>
          <w:rFonts w:ascii="Arial" w:hAnsi="Arial" w:cs="Arial"/>
          <w:b w:val="0"/>
          <w:bCs w:val="0"/>
          <w:color w:val="auto"/>
          <w:sz w:val="24"/>
          <w:szCs w:val="24"/>
        </w:rPr>
        <w:t>Hexagon</w:t>
      </w:r>
      <w:proofErr w:type="gramEnd"/>
      <w:r w:rsidR="00A610D0">
        <w:rPr>
          <w:rFonts w:ascii="Arial" w:hAnsi="Arial" w:cs="Arial"/>
          <w:b w:val="0"/>
          <w:bCs w:val="0"/>
          <w:color w:val="auto"/>
          <w:sz w:val="24"/>
          <w:szCs w:val="24"/>
        </w:rPr>
        <w:t xml:space="preserve"> </w:t>
      </w:r>
      <w:r w:rsidRPr="005D28C1">
        <w:rPr>
          <w:rFonts w:ascii="Arial" w:hAnsi="Arial" w:cs="Arial"/>
          <w:b w:val="0"/>
          <w:bCs w:val="0"/>
          <w:color w:val="auto"/>
          <w:sz w:val="24"/>
          <w:szCs w:val="24"/>
        </w:rPr>
        <w:t xml:space="preserve">so all residents </w:t>
      </w:r>
      <w:r w:rsidR="00A610D0">
        <w:rPr>
          <w:rFonts w:ascii="Arial" w:hAnsi="Arial" w:cs="Arial"/>
          <w:b w:val="0"/>
          <w:bCs w:val="0"/>
          <w:color w:val="auto"/>
          <w:sz w:val="24"/>
          <w:szCs w:val="24"/>
        </w:rPr>
        <w:t xml:space="preserve">are advised to </w:t>
      </w:r>
      <w:r w:rsidRPr="005D28C1">
        <w:rPr>
          <w:rFonts w:ascii="Arial" w:hAnsi="Arial" w:cs="Arial"/>
          <w:b w:val="0"/>
          <w:bCs w:val="0"/>
          <w:color w:val="auto"/>
          <w:sz w:val="24"/>
          <w:szCs w:val="24"/>
        </w:rPr>
        <w:t>take out home contents insurance and claim on this to cover losses in these circumstances.</w:t>
      </w:r>
      <w:r w:rsidR="008320F9" w:rsidRPr="005D28C1">
        <w:rPr>
          <w:rFonts w:ascii="Arial" w:hAnsi="Arial" w:cs="Arial"/>
          <w:b w:val="0"/>
          <w:bCs w:val="0"/>
          <w:color w:val="auto"/>
          <w:sz w:val="24"/>
          <w:szCs w:val="24"/>
        </w:rPr>
        <w:t xml:space="preserve"> This policy only covers cases of discretionary</w:t>
      </w:r>
      <w:r w:rsidR="00417398" w:rsidRPr="005D28C1">
        <w:rPr>
          <w:rFonts w:ascii="Arial" w:hAnsi="Arial" w:cs="Arial"/>
          <w:b w:val="0"/>
          <w:bCs w:val="0"/>
          <w:color w:val="auto"/>
          <w:sz w:val="24"/>
          <w:szCs w:val="24"/>
        </w:rPr>
        <w:t xml:space="preserve"> (goodwill)</w:t>
      </w:r>
      <w:r w:rsidR="008320F9" w:rsidRPr="005D28C1">
        <w:rPr>
          <w:rFonts w:ascii="Arial" w:hAnsi="Arial" w:cs="Arial"/>
          <w:b w:val="0"/>
          <w:bCs w:val="0"/>
          <w:color w:val="auto"/>
          <w:sz w:val="24"/>
          <w:szCs w:val="24"/>
        </w:rPr>
        <w:t xml:space="preserve"> and statutory compensation.</w:t>
      </w:r>
    </w:p>
    <w:p w14:paraId="47715615" w14:textId="77777777" w:rsidR="00EA58AA" w:rsidRDefault="00EA58AA" w:rsidP="00EA58AA">
      <w:pPr>
        <w:pStyle w:val="Heading2"/>
        <w:numPr>
          <w:ilvl w:val="0"/>
          <w:numId w:val="0"/>
        </w:numPr>
        <w:spacing w:before="0" w:line="240" w:lineRule="auto"/>
        <w:ind w:left="576"/>
        <w:rPr>
          <w:rFonts w:ascii="Arial" w:hAnsi="Arial" w:cs="Arial"/>
          <w:b w:val="0"/>
          <w:bCs w:val="0"/>
          <w:color w:val="auto"/>
          <w:sz w:val="24"/>
          <w:szCs w:val="24"/>
        </w:rPr>
      </w:pPr>
    </w:p>
    <w:p w14:paraId="0A457908" w14:textId="3EAE8A0B" w:rsidR="008320F9" w:rsidRPr="00476683" w:rsidRDefault="008320F9" w:rsidP="00C70DEE">
      <w:pPr>
        <w:pStyle w:val="Heading2"/>
        <w:spacing w:before="0" w:line="240" w:lineRule="auto"/>
        <w:rPr>
          <w:rFonts w:ascii="Arial" w:hAnsi="Arial" w:cs="Arial"/>
          <w:b w:val="0"/>
          <w:bCs w:val="0"/>
          <w:color w:val="auto"/>
          <w:sz w:val="24"/>
          <w:szCs w:val="24"/>
        </w:rPr>
      </w:pPr>
      <w:r w:rsidRPr="00971DAF">
        <w:rPr>
          <w:rFonts w:ascii="Arial" w:hAnsi="Arial" w:cs="Arial"/>
          <w:b w:val="0"/>
          <w:bCs w:val="0"/>
          <w:color w:val="auto"/>
          <w:sz w:val="24"/>
          <w:szCs w:val="24"/>
        </w:rPr>
        <w:t xml:space="preserve">Compensation claims will be considered on an individual basis </w:t>
      </w:r>
      <w:r w:rsidR="00C70DEE">
        <w:rPr>
          <w:rFonts w:ascii="Arial" w:hAnsi="Arial" w:cs="Arial"/>
          <w:b w:val="0"/>
          <w:bCs w:val="0"/>
          <w:color w:val="auto"/>
          <w:sz w:val="24"/>
          <w:szCs w:val="24"/>
        </w:rPr>
        <w:t>in a fair and consistent way</w:t>
      </w:r>
      <w:r w:rsidR="005D28C1">
        <w:rPr>
          <w:rFonts w:ascii="Arial" w:hAnsi="Arial" w:cs="Arial"/>
          <w:b w:val="0"/>
          <w:bCs w:val="0"/>
          <w:color w:val="auto"/>
          <w:sz w:val="24"/>
          <w:szCs w:val="24"/>
        </w:rPr>
        <w:t>, promoting common sense</w:t>
      </w:r>
      <w:r w:rsidR="00C70DEE">
        <w:rPr>
          <w:rFonts w:ascii="Arial" w:hAnsi="Arial" w:cs="Arial"/>
          <w:b w:val="0"/>
          <w:bCs w:val="0"/>
          <w:color w:val="auto"/>
          <w:sz w:val="24"/>
          <w:szCs w:val="24"/>
        </w:rPr>
        <w:t xml:space="preserve">.  </w:t>
      </w:r>
      <w:proofErr w:type="gramStart"/>
      <w:r w:rsidR="00C70DEE">
        <w:rPr>
          <w:rFonts w:ascii="Arial" w:hAnsi="Arial" w:cs="Arial"/>
          <w:b w:val="0"/>
          <w:bCs w:val="0"/>
          <w:color w:val="auto"/>
          <w:sz w:val="24"/>
          <w:szCs w:val="24"/>
        </w:rPr>
        <w:t>In order to</w:t>
      </w:r>
      <w:proofErr w:type="gramEnd"/>
      <w:r w:rsidR="00C70DEE">
        <w:rPr>
          <w:rFonts w:ascii="Arial" w:hAnsi="Arial" w:cs="Arial"/>
          <w:b w:val="0"/>
          <w:bCs w:val="0"/>
          <w:color w:val="auto"/>
          <w:sz w:val="24"/>
          <w:szCs w:val="24"/>
        </w:rPr>
        <w:t xml:space="preserve"> treat residents fairly,</w:t>
      </w:r>
      <w:r w:rsidR="00971DAF">
        <w:rPr>
          <w:rFonts w:ascii="Arial" w:hAnsi="Arial" w:cs="Arial"/>
          <w:b w:val="0"/>
          <w:bCs w:val="0"/>
          <w:color w:val="auto"/>
          <w:sz w:val="24"/>
          <w:szCs w:val="24"/>
        </w:rPr>
        <w:t xml:space="preserve"> </w:t>
      </w:r>
      <w:r w:rsidRPr="00971DAF">
        <w:rPr>
          <w:rFonts w:ascii="Arial" w:hAnsi="Arial" w:cs="Arial"/>
          <w:b w:val="0"/>
          <w:bCs w:val="0"/>
          <w:color w:val="auto"/>
          <w:sz w:val="24"/>
          <w:szCs w:val="24"/>
        </w:rPr>
        <w:t xml:space="preserve">a thorough investigation </w:t>
      </w:r>
      <w:r w:rsidR="00A23B0B">
        <w:rPr>
          <w:rFonts w:ascii="Arial" w:hAnsi="Arial" w:cs="Arial"/>
          <w:b w:val="0"/>
          <w:bCs w:val="0"/>
          <w:color w:val="auto"/>
          <w:sz w:val="24"/>
          <w:szCs w:val="24"/>
        </w:rPr>
        <w:t>needs to be carried out</w:t>
      </w:r>
      <w:r w:rsidRPr="00971DAF">
        <w:rPr>
          <w:rFonts w:ascii="Arial" w:hAnsi="Arial" w:cs="Arial"/>
          <w:b w:val="0"/>
          <w:bCs w:val="0"/>
          <w:color w:val="auto"/>
          <w:sz w:val="24"/>
          <w:szCs w:val="24"/>
        </w:rPr>
        <w:t xml:space="preserve">. </w:t>
      </w:r>
      <w:r w:rsidR="00607485" w:rsidRPr="00971DAF">
        <w:rPr>
          <w:rFonts w:ascii="Arial" w:hAnsi="Arial" w:cs="Arial"/>
          <w:b w:val="0"/>
          <w:bCs w:val="0"/>
          <w:color w:val="auto"/>
          <w:sz w:val="24"/>
          <w:szCs w:val="24"/>
        </w:rPr>
        <w:t>This means that</w:t>
      </w:r>
      <w:r w:rsidR="00ED162F">
        <w:rPr>
          <w:rFonts w:ascii="Arial" w:hAnsi="Arial" w:cs="Arial"/>
          <w:b w:val="0"/>
          <w:bCs w:val="0"/>
          <w:color w:val="auto"/>
          <w:sz w:val="24"/>
          <w:szCs w:val="24"/>
        </w:rPr>
        <w:t xml:space="preserve"> </w:t>
      </w:r>
      <w:r w:rsidR="00971DAF" w:rsidRPr="00971DAF">
        <w:rPr>
          <w:rFonts w:ascii="Arial" w:hAnsi="Arial" w:cs="Arial"/>
          <w:b w:val="0"/>
          <w:bCs w:val="0"/>
          <w:color w:val="auto"/>
          <w:sz w:val="24"/>
          <w:szCs w:val="24"/>
        </w:rPr>
        <w:t xml:space="preserve">appropriate </w:t>
      </w:r>
      <w:r w:rsidRPr="00971DAF">
        <w:rPr>
          <w:rFonts w:ascii="Arial" w:hAnsi="Arial" w:cs="Arial"/>
          <w:b w:val="0"/>
          <w:bCs w:val="0"/>
          <w:color w:val="auto"/>
          <w:sz w:val="24"/>
          <w:szCs w:val="24"/>
        </w:rPr>
        <w:t>evidence</w:t>
      </w:r>
      <w:r w:rsidR="00A610D0">
        <w:rPr>
          <w:rFonts w:ascii="Arial" w:hAnsi="Arial" w:cs="Arial"/>
          <w:b w:val="0"/>
          <w:bCs w:val="0"/>
          <w:color w:val="auto"/>
          <w:sz w:val="24"/>
          <w:szCs w:val="24"/>
        </w:rPr>
        <w:t xml:space="preserve"> will be required by</w:t>
      </w:r>
      <w:r w:rsidR="00C70DEE">
        <w:rPr>
          <w:rFonts w:ascii="Arial" w:hAnsi="Arial" w:cs="Arial"/>
          <w:b w:val="0"/>
          <w:bCs w:val="0"/>
          <w:color w:val="auto"/>
          <w:sz w:val="24"/>
          <w:szCs w:val="24"/>
        </w:rPr>
        <w:t xml:space="preserve"> Hexagon and </w:t>
      </w:r>
      <w:r w:rsidR="005D28C1">
        <w:rPr>
          <w:rFonts w:ascii="Arial" w:hAnsi="Arial" w:cs="Arial"/>
          <w:b w:val="0"/>
          <w:bCs w:val="0"/>
          <w:color w:val="auto"/>
          <w:sz w:val="24"/>
          <w:szCs w:val="24"/>
        </w:rPr>
        <w:t xml:space="preserve">its </w:t>
      </w:r>
      <w:r w:rsidR="00C70DEE">
        <w:rPr>
          <w:rFonts w:ascii="Arial" w:hAnsi="Arial" w:cs="Arial"/>
          <w:b w:val="0"/>
          <w:bCs w:val="0"/>
          <w:color w:val="auto"/>
          <w:sz w:val="24"/>
          <w:szCs w:val="24"/>
        </w:rPr>
        <w:t xml:space="preserve">insurance company </w:t>
      </w:r>
      <w:r w:rsidR="002356AC" w:rsidRPr="00971DAF">
        <w:rPr>
          <w:rFonts w:ascii="Arial" w:hAnsi="Arial" w:cs="Arial"/>
          <w:b w:val="0"/>
          <w:bCs w:val="0"/>
          <w:color w:val="auto"/>
          <w:sz w:val="24"/>
          <w:szCs w:val="24"/>
        </w:rPr>
        <w:t xml:space="preserve">to support </w:t>
      </w:r>
      <w:r w:rsidR="00ED162F">
        <w:rPr>
          <w:rFonts w:ascii="Arial" w:hAnsi="Arial" w:cs="Arial"/>
          <w:b w:val="0"/>
          <w:bCs w:val="0"/>
          <w:color w:val="auto"/>
          <w:sz w:val="24"/>
          <w:szCs w:val="24"/>
        </w:rPr>
        <w:t xml:space="preserve">a </w:t>
      </w:r>
      <w:r w:rsidR="002356AC" w:rsidRPr="00971DAF">
        <w:rPr>
          <w:rFonts w:ascii="Arial" w:hAnsi="Arial" w:cs="Arial"/>
          <w:b w:val="0"/>
          <w:bCs w:val="0"/>
          <w:color w:val="auto"/>
          <w:sz w:val="24"/>
          <w:szCs w:val="24"/>
        </w:rPr>
        <w:t>claim.</w:t>
      </w:r>
      <w:r w:rsidRPr="00971DAF">
        <w:rPr>
          <w:rFonts w:ascii="Arial" w:hAnsi="Arial" w:cs="Arial"/>
          <w:b w:val="0"/>
          <w:bCs w:val="0"/>
          <w:color w:val="auto"/>
          <w:sz w:val="24"/>
          <w:szCs w:val="24"/>
        </w:rPr>
        <w:t xml:space="preserve"> </w:t>
      </w:r>
      <w:r w:rsidR="00ED162F">
        <w:rPr>
          <w:rFonts w:ascii="Arial" w:hAnsi="Arial" w:cs="Arial"/>
          <w:b w:val="0"/>
          <w:bCs w:val="0"/>
          <w:color w:val="auto"/>
          <w:sz w:val="24"/>
          <w:szCs w:val="24"/>
        </w:rPr>
        <w:t xml:space="preserve">Therefore, a </w:t>
      </w:r>
      <w:r w:rsidRPr="00971DAF">
        <w:rPr>
          <w:rFonts w:ascii="Arial" w:hAnsi="Arial" w:cs="Arial"/>
          <w:b w:val="0"/>
          <w:bCs w:val="0"/>
          <w:color w:val="auto"/>
          <w:sz w:val="24"/>
          <w:szCs w:val="24"/>
        </w:rPr>
        <w:t xml:space="preserve">compensation claim </w:t>
      </w:r>
      <w:r w:rsidR="002356AC" w:rsidRPr="00971DAF">
        <w:rPr>
          <w:rFonts w:ascii="Arial" w:hAnsi="Arial" w:cs="Arial"/>
          <w:b w:val="0"/>
          <w:bCs w:val="0"/>
          <w:color w:val="auto"/>
          <w:sz w:val="24"/>
          <w:szCs w:val="24"/>
        </w:rPr>
        <w:t xml:space="preserve">may </w:t>
      </w:r>
      <w:r w:rsidRPr="00971DAF">
        <w:rPr>
          <w:rFonts w:ascii="Arial" w:hAnsi="Arial" w:cs="Arial"/>
          <w:b w:val="0"/>
          <w:bCs w:val="0"/>
          <w:color w:val="auto"/>
          <w:sz w:val="24"/>
          <w:szCs w:val="24"/>
        </w:rPr>
        <w:t>not be considered</w:t>
      </w:r>
      <w:r w:rsidR="002356AC" w:rsidRPr="00971DAF">
        <w:rPr>
          <w:rFonts w:ascii="Arial" w:hAnsi="Arial" w:cs="Arial"/>
          <w:b w:val="0"/>
          <w:bCs w:val="0"/>
          <w:color w:val="auto"/>
          <w:sz w:val="24"/>
          <w:szCs w:val="24"/>
        </w:rPr>
        <w:t xml:space="preserve"> </w:t>
      </w:r>
      <w:r w:rsidR="00A610D0">
        <w:rPr>
          <w:rFonts w:ascii="Arial" w:hAnsi="Arial" w:cs="Arial"/>
          <w:b w:val="0"/>
          <w:bCs w:val="0"/>
          <w:color w:val="auto"/>
          <w:sz w:val="24"/>
          <w:szCs w:val="24"/>
        </w:rPr>
        <w:t>if adequate</w:t>
      </w:r>
      <w:r w:rsidR="00A610D0" w:rsidRPr="00971DAF">
        <w:rPr>
          <w:rFonts w:ascii="Arial" w:hAnsi="Arial" w:cs="Arial"/>
          <w:b w:val="0"/>
          <w:bCs w:val="0"/>
          <w:color w:val="auto"/>
          <w:sz w:val="24"/>
          <w:szCs w:val="24"/>
        </w:rPr>
        <w:t xml:space="preserve"> </w:t>
      </w:r>
      <w:r w:rsidR="002356AC" w:rsidRPr="00971DAF">
        <w:rPr>
          <w:rFonts w:ascii="Arial" w:hAnsi="Arial" w:cs="Arial"/>
          <w:b w:val="0"/>
          <w:bCs w:val="0"/>
          <w:color w:val="auto"/>
          <w:sz w:val="24"/>
          <w:szCs w:val="24"/>
        </w:rPr>
        <w:t xml:space="preserve">evidence </w:t>
      </w:r>
      <w:r w:rsidR="00A610D0">
        <w:rPr>
          <w:rFonts w:ascii="Arial" w:hAnsi="Arial" w:cs="Arial"/>
          <w:b w:val="0"/>
          <w:bCs w:val="0"/>
          <w:color w:val="auto"/>
          <w:sz w:val="24"/>
          <w:szCs w:val="24"/>
        </w:rPr>
        <w:t xml:space="preserve">is not </w:t>
      </w:r>
      <w:r w:rsidR="002356AC">
        <w:rPr>
          <w:rFonts w:ascii="Arial" w:hAnsi="Arial" w:cs="Arial"/>
          <w:b w:val="0"/>
          <w:bCs w:val="0"/>
          <w:color w:val="auto"/>
          <w:sz w:val="24"/>
          <w:szCs w:val="24"/>
        </w:rPr>
        <w:t>provided.</w:t>
      </w:r>
    </w:p>
    <w:p w14:paraId="338FF985" w14:textId="77777777" w:rsidR="00EA58AA" w:rsidRPr="00971DAF" w:rsidRDefault="00EA58AA" w:rsidP="00C70DEE">
      <w:pPr>
        <w:pStyle w:val="Heading2"/>
        <w:numPr>
          <w:ilvl w:val="0"/>
          <w:numId w:val="0"/>
        </w:numPr>
        <w:spacing w:before="0" w:line="240" w:lineRule="auto"/>
        <w:rPr>
          <w:rFonts w:ascii="Arial" w:hAnsi="Arial" w:cs="Arial"/>
          <w:b w:val="0"/>
          <w:bCs w:val="0"/>
          <w:color w:val="auto"/>
          <w:sz w:val="24"/>
          <w:szCs w:val="24"/>
        </w:rPr>
      </w:pPr>
    </w:p>
    <w:p w14:paraId="3F2B2CEA" w14:textId="3389CD8B" w:rsidR="006E25D5" w:rsidRDefault="00C862A8" w:rsidP="00C70DEE">
      <w:pPr>
        <w:pStyle w:val="Heading2"/>
        <w:numPr>
          <w:ilvl w:val="0"/>
          <w:numId w:val="0"/>
        </w:numPr>
        <w:spacing w:before="0" w:line="240" w:lineRule="auto"/>
        <w:ind w:left="709" w:hanging="502"/>
        <w:rPr>
          <w:rFonts w:ascii="Arial" w:hAnsi="Arial" w:cs="Arial"/>
          <w:b w:val="0"/>
          <w:bCs w:val="0"/>
          <w:color w:val="auto"/>
          <w:sz w:val="24"/>
          <w:szCs w:val="24"/>
        </w:rPr>
      </w:pPr>
      <w:r>
        <w:rPr>
          <w:rFonts w:ascii="Arial" w:hAnsi="Arial" w:cs="Arial"/>
          <w:b w:val="0"/>
          <w:bCs w:val="0"/>
          <w:color w:val="auto"/>
          <w:sz w:val="24"/>
          <w:szCs w:val="24"/>
        </w:rPr>
        <w:t>1.5</w:t>
      </w:r>
      <w:r>
        <w:rPr>
          <w:rFonts w:ascii="Arial" w:hAnsi="Arial" w:cs="Arial"/>
          <w:b w:val="0"/>
          <w:bCs w:val="0"/>
          <w:color w:val="auto"/>
          <w:sz w:val="24"/>
          <w:szCs w:val="24"/>
        </w:rPr>
        <w:tab/>
      </w:r>
      <w:r w:rsidR="00C70DEE">
        <w:rPr>
          <w:rFonts w:ascii="Arial" w:hAnsi="Arial" w:cs="Arial"/>
          <w:b w:val="0"/>
          <w:bCs w:val="0"/>
          <w:color w:val="auto"/>
          <w:sz w:val="24"/>
          <w:szCs w:val="24"/>
        </w:rPr>
        <w:tab/>
      </w:r>
      <w:r w:rsidR="008320F9" w:rsidRPr="00476683">
        <w:rPr>
          <w:rFonts w:ascii="Arial" w:hAnsi="Arial" w:cs="Arial"/>
          <w:b w:val="0"/>
          <w:bCs w:val="0"/>
          <w:color w:val="auto"/>
          <w:sz w:val="24"/>
          <w:szCs w:val="24"/>
        </w:rPr>
        <w:t>This is an overarching policy applying across our business, to all staff, co-ops, board members</w:t>
      </w:r>
      <w:r w:rsidR="00D8230F">
        <w:rPr>
          <w:rFonts w:ascii="Arial" w:hAnsi="Arial" w:cs="Arial"/>
          <w:b w:val="0"/>
          <w:bCs w:val="0"/>
          <w:color w:val="auto"/>
          <w:sz w:val="24"/>
          <w:szCs w:val="24"/>
        </w:rPr>
        <w:t xml:space="preserve">, leaseholders, </w:t>
      </w:r>
      <w:proofErr w:type="gramStart"/>
      <w:r w:rsidR="00D8230F">
        <w:rPr>
          <w:rFonts w:ascii="Arial" w:hAnsi="Arial" w:cs="Arial"/>
          <w:b w:val="0"/>
          <w:bCs w:val="0"/>
          <w:color w:val="auto"/>
          <w:sz w:val="24"/>
          <w:szCs w:val="24"/>
        </w:rPr>
        <w:t>shared-owners</w:t>
      </w:r>
      <w:proofErr w:type="gramEnd"/>
      <w:r w:rsidR="00F76F51" w:rsidRPr="00476683">
        <w:rPr>
          <w:rFonts w:ascii="Arial" w:hAnsi="Arial" w:cs="Arial"/>
          <w:b w:val="0"/>
          <w:bCs w:val="0"/>
          <w:color w:val="auto"/>
          <w:sz w:val="24"/>
          <w:szCs w:val="24"/>
        </w:rPr>
        <w:t xml:space="preserve"> and residents</w:t>
      </w:r>
      <w:r w:rsidR="008320F9" w:rsidRPr="00476683">
        <w:rPr>
          <w:rFonts w:ascii="Arial" w:hAnsi="Arial" w:cs="Arial"/>
          <w:b w:val="0"/>
          <w:bCs w:val="0"/>
          <w:color w:val="auto"/>
          <w:sz w:val="24"/>
          <w:szCs w:val="24"/>
        </w:rPr>
        <w:t>. This policy also applies to contractors, sub-contractors and agents that are working for Hexagon.</w:t>
      </w:r>
    </w:p>
    <w:p w14:paraId="2899D331" w14:textId="77777777" w:rsidR="00457C25" w:rsidRPr="00457C25" w:rsidRDefault="00457C25" w:rsidP="00C70DEE">
      <w:pPr>
        <w:pStyle w:val="Heading2"/>
        <w:numPr>
          <w:ilvl w:val="0"/>
          <w:numId w:val="0"/>
        </w:numPr>
        <w:spacing w:before="0" w:line="240" w:lineRule="auto"/>
      </w:pPr>
    </w:p>
    <w:p w14:paraId="56569535" w14:textId="77777777" w:rsidR="00B91DC9" w:rsidRDefault="00B91DC9" w:rsidP="00B91DC9">
      <w:pPr>
        <w:pStyle w:val="Heading1"/>
        <w:numPr>
          <w:ilvl w:val="0"/>
          <w:numId w:val="0"/>
        </w:numPr>
        <w:spacing w:before="0" w:line="240" w:lineRule="auto"/>
        <w:rPr>
          <w:rFonts w:ascii="Arial" w:hAnsi="Arial" w:cs="Arial"/>
          <w:color w:val="000000" w:themeColor="text1"/>
        </w:rPr>
      </w:pPr>
    </w:p>
    <w:p w14:paraId="70463833" w14:textId="58F1FBD2" w:rsidR="007A551E" w:rsidRDefault="008320F9" w:rsidP="004327E3">
      <w:pPr>
        <w:pStyle w:val="Heading1"/>
        <w:numPr>
          <w:ilvl w:val="0"/>
          <w:numId w:val="12"/>
        </w:numPr>
        <w:spacing w:before="0" w:line="240" w:lineRule="auto"/>
        <w:rPr>
          <w:rFonts w:ascii="Arial" w:hAnsi="Arial" w:cs="Arial"/>
          <w:color w:val="000000" w:themeColor="text1"/>
        </w:rPr>
      </w:pPr>
      <w:r w:rsidRPr="00457C25">
        <w:rPr>
          <w:rFonts w:ascii="Arial" w:hAnsi="Arial" w:cs="Arial"/>
          <w:color w:val="000000" w:themeColor="text1"/>
        </w:rPr>
        <w:t>Statutory and Goodwill compensation</w:t>
      </w:r>
    </w:p>
    <w:p w14:paraId="481B8806" w14:textId="77777777" w:rsidR="007A551E" w:rsidRDefault="007A551E" w:rsidP="007A551E">
      <w:pPr>
        <w:pStyle w:val="Heading1"/>
        <w:numPr>
          <w:ilvl w:val="0"/>
          <w:numId w:val="0"/>
        </w:numPr>
        <w:spacing w:before="0" w:line="240" w:lineRule="auto"/>
        <w:rPr>
          <w:rFonts w:ascii="Arial" w:hAnsi="Arial" w:cs="Arial"/>
          <w:color w:val="000000" w:themeColor="text1"/>
        </w:rPr>
      </w:pPr>
    </w:p>
    <w:p w14:paraId="0C1BFD61" w14:textId="6169FC19" w:rsidR="007A551E" w:rsidRDefault="008320F9" w:rsidP="007A551E">
      <w:pPr>
        <w:pStyle w:val="Heading1"/>
        <w:numPr>
          <w:ilvl w:val="1"/>
          <w:numId w:val="12"/>
        </w:numPr>
        <w:spacing w:before="0" w:line="240" w:lineRule="auto"/>
        <w:rPr>
          <w:rFonts w:ascii="Arial" w:hAnsi="Arial" w:cs="Arial"/>
          <w:color w:val="000000" w:themeColor="text1"/>
        </w:rPr>
      </w:pPr>
      <w:r w:rsidRPr="007A551E">
        <w:rPr>
          <w:rFonts w:ascii="Arial" w:hAnsi="Arial" w:cs="Arial"/>
          <w:b w:val="0"/>
          <w:color w:val="000000" w:themeColor="text1"/>
          <w:sz w:val="24"/>
          <w:szCs w:val="24"/>
        </w:rPr>
        <w:t>Compensation can take two forms, statutory or goodwill compensation. In some circumstances</w:t>
      </w:r>
      <w:r w:rsidR="00EA58AA" w:rsidRPr="007A551E">
        <w:rPr>
          <w:rFonts w:ascii="Arial" w:hAnsi="Arial" w:cs="Arial"/>
          <w:b w:val="0"/>
          <w:color w:val="000000" w:themeColor="text1"/>
          <w:sz w:val="24"/>
          <w:szCs w:val="24"/>
        </w:rPr>
        <w:t xml:space="preserve"> </w:t>
      </w:r>
      <w:r w:rsidRPr="007A551E">
        <w:rPr>
          <w:rFonts w:ascii="Arial" w:hAnsi="Arial" w:cs="Arial"/>
          <w:b w:val="0"/>
          <w:color w:val="000000" w:themeColor="text1"/>
          <w:sz w:val="24"/>
          <w:szCs w:val="24"/>
        </w:rPr>
        <w:t>both</w:t>
      </w:r>
      <w:r w:rsidR="00EA58AA" w:rsidRPr="007A551E">
        <w:rPr>
          <w:rFonts w:ascii="Arial" w:hAnsi="Arial" w:cs="Arial"/>
          <w:b w:val="0"/>
          <w:color w:val="000000" w:themeColor="text1"/>
          <w:sz w:val="24"/>
          <w:szCs w:val="24"/>
        </w:rPr>
        <w:t xml:space="preserve"> </w:t>
      </w:r>
      <w:r w:rsidRPr="007A551E">
        <w:rPr>
          <w:rFonts w:ascii="Arial" w:hAnsi="Arial" w:cs="Arial"/>
          <w:b w:val="0"/>
          <w:color w:val="000000" w:themeColor="text1"/>
          <w:sz w:val="24"/>
          <w:szCs w:val="24"/>
        </w:rPr>
        <w:t xml:space="preserve">forms of compensation can be </w:t>
      </w:r>
      <w:r w:rsidR="00ED162F">
        <w:rPr>
          <w:rFonts w:ascii="Arial" w:hAnsi="Arial" w:cs="Arial"/>
          <w:b w:val="0"/>
          <w:color w:val="000000" w:themeColor="text1"/>
          <w:sz w:val="24"/>
          <w:szCs w:val="24"/>
        </w:rPr>
        <w:t>applied for</w:t>
      </w:r>
      <w:r w:rsidR="00C70DEE">
        <w:rPr>
          <w:rFonts w:ascii="Arial" w:hAnsi="Arial" w:cs="Arial"/>
          <w:b w:val="0"/>
          <w:color w:val="000000" w:themeColor="text1"/>
          <w:sz w:val="24"/>
          <w:szCs w:val="24"/>
        </w:rPr>
        <w:t>.</w:t>
      </w:r>
    </w:p>
    <w:p w14:paraId="701ED379" w14:textId="77777777" w:rsidR="007A551E" w:rsidRDefault="007A551E" w:rsidP="007A551E">
      <w:pPr>
        <w:pStyle w:val="Heading1"/>
        <w:numPr>
          <w:ilvl w:val="0"/>
          <w:numId w:val="0"/>
        </w:numPr>
        <w:spacing w:before="0" w:line="240" w:lineRule="auto"/>
        <w:ind w:left="720"/>
        <w:rPr>
          <w:rFonts w:ascii="Arial" w:hAnsi="Arial" w:cs="Arial"/>
          <w:color w:val="000000" w:themeColor="text1"/>
        </w:rPr>
      </w:pPr>
    </w:p>
    <w:p w14:paraId="3A75D1F5" w14:textId="5FDE77E5" w:rsidR="007A551E" w:rsidRPr="007A551E" w:rsidRDefault="008320F9" w:rsidP="007A551E">
      <w:pPr>
        <w:pStyle w:val="Heading1"/>
        <w:numPr>
          <w:ilvl w:val="1"/>
          <w:numId w:val="12"/>
        </w:numPr>
        <w:spacing w:before="0" w:line="240" w:lineRule="auto"/>
        <w:rPr>
          <w:rFonts w:ascii="Arial" w:hAnsi="Arial" w:cs="Arial"/>
          <w:color w:val="000000" w:themeColor="text1"/>
        </w:rPr>
      </w:pPr>
      <w:r w:rsidRPr="007A551E">
        <w:rPr>
          <w:rFonts w:ascii="Arial" w:hAnsi="Arial" w:cs="Arial"/>
          <w:b w:val="0"/>
          <w:color w:val="000000" w:themeColor="text1"/>
          <w:sz w:val="24"/>
          <w:szCs w:val="24"/>
        </w:rPr>
        <w:t xml:space="preserve">Statutory compensation- where </w:t>
      </w:r>
      <w:r w:rsidR="00ED162F">
        <w:rPr>
          <w:rFonts w:ascii="Arial" w:hAnsi="Arial" w:cs="Arial"/>
          <w:b w:val="0"/>
          <w:color w:val="000000" w:themeColor="text1"/>
          <w:sz w:val="24"/>
          <w:szCs w:val="24"/>
        </w:rPr>
        <w:t>Hexagon</w:t>
      </w:r>
      <w:r w:rsidR="00C70DEE">
        <w:rPr>
          <w:rFonts w:ascii="Arial" w:hAnsi="Arial" w:cs="Arial"/>
          <w:b w:val="0"/>
          <w:color w:val="000000" w:themeColor="text1"/>
          <w:sz w:val="24"/>
          <w:szCs w:val="24"/>
        </w:rPr>
        <w:t xml:space="preserve"> </w:t>
      </w:r>
      <w:r w:rsidR="00ED162F">
        <w:rPr>
          <w:rFonts w:ascii="Arial" w:hAnsi="Arial" w:cs="Arial"/>
          <w:b w:val="0"/>
          <w:color w:val="000000" w:themeColor="text1"/>
          <w:sz w:val="24"/>
          <w:szCs w:val="24"/>
        </w:rPr>
        <w:t>has</w:t>
      </w:r>
      <w:r w:rsidRPr="007A551E">
        <w:rPr>
          <w:rFonts w:ascii="Arial" w:hAnsi="Arial" w:cs="Arial"/>
          <w:b w:val="0"/>
          <w:color w:val="000000" w:themeColor="text1"/>
          <w:sz w:val="24"/>
          <w:szCs w:val="24"/>
        </w:rPr>
        <w:t xml:space="preserve"> a legal obligation to compensate </w:t>
      </w:r>
      <w:r w:rsidR="00ED162F">
        <w:rPr>
          <w:rFonts w:ascii="Arial" w:hAnsi="Arial" w:cs="Arial"/>
          <w:b w:val="0"/>
          <w:color w:val="000000" w:themeColor="text1"/>
          <w:sz w:val="24"/>
          <w:szCs w:val="24"/>
        </w:rPr>
        <w:t>a resident</w:t>
      </w:r>
      <w:r w:rsidRPr="007A551E">
        <w:rPr>
          <w:rFonts w:ascii="Arial" w:hAnsi="Arial" w:cs="Arial"/>
          <w:b w:val="0"/>
          <w:color w:val="000000" w:themeColor="text1"/>
          <w:sz w:val="24"/>
          <w:szCs w:val="24"/>
        </w:rPr>
        <w:t>.</w:t>
      </w:r>
    </w:p>
    <w:p w14:paraId="290351A4" w14:textId="77777777" w:rsidR="007A551E" w:rsidRPr="007A551E" w:rsidRDefault="007A551E" w:rsidP="007A551E">
      <w:pPr>
        <w:pStyle w:val="Heading1"/>
        <w:numPr>
          <w:ilvl w:val="0"/>
          <w:numId w:val="0"/>
        </w:numPr>
        <w:spacing w:before="0" w:line="240" w:lineRule="auto"/>
        <w:ind w:left="720"/>
        <w:rPr>
          <w:rFonts w:ascii="Arial" w:hAnsi="Arial" w:cs="Arial"/>
          <w:color w:val="000000" w:themeColor="text1"/>
        </w:rPr>
      </w:pPr>
    </w:p>
    <w:p w14:paraId="371461E8" w14:textId="00EF84FD" w:rsidR="00EA58AA" w:rsidRPr="007A551E" w:rsidRDefault="008320F9" w:rsidP="007A551E">
      <w:pPr>
        <w:pStyle w:val="Heading1"/>
        <w:numPr>
          <w:ilvl w:val="1"/>
          <w:numId w:val="12"/>
        </w:numPr>
        <w:spacing w:before="0" w:line="240" w:lineRule="auto"/>
        <w:rPr>
          <w:rFonts w:ascii="Arial" w:hAnsi="Arial" w:cs="Arial"/>
          <w:color w:val="000000" w:themeColor="text1"/>
        </w:rPr>
      </w:pPr>
      <w:r w:rsidRPr="007A551E">
        <w:rPr>
          <w:rFonts w:ascii="Arial" w:hAnsi="Arial" w:cs="Arial"/>
          <w:b w:val="0"/>
          <w:color w:val="000000" w:themeColor="text1"/>
          <w:sz w:val="24"/>
          <w:szCs w:val="24"/>
        </w:rPr>
        <w:t xml:space="preserve">Good will compensation- where there is no legal requirement to compensate and it is </w:t>
      </w:r>
      <w:r w:rsidR="00220AA2">
        <w:rPr>
          <w:rFonts w:ascii="Arial" w:hAnsi="Arial" w:cs="Arial"/>
          <w:b w:val="0"/>
          <w:color w:val="000000" w:themeColor="text1"/>
          <w:sz w:val="24"/>
          <w:szCs w:val="24"/>
        </w:rPr>
        <w:t>in Hexagon’s</w:t>
      </w:r>
      <w:r w:rsidR="00EA58AA" w:rsidRPr="007A551E">
        <w:rPr>
          <w:rFonts w:ascii="Arial" w:hAnsi="Arial" w:cs="Arial"/>
          <w:b w:val="0"/>
          <w:color w:val="000000" w:themeColor="text1"/>
          <w:sz w:val="24"/>
          <w:szCs w:val="24"/>
        </w:rPr>
        <w:t xml:space="preserve"> </w:t>
      </w:r>
      <w:r w:rsidRPr="007A551E">
        <w:rPr>
          <w:rFonts w:ascii="Arial" w:hAnsi="Arial" w:cs="Arial"/>
          <w:b w:val="0"/>
          <w:color w:val="000000" w:themeColor="text1"/>
          <w:sz w:val="24"/>
          <w:szCs w:val="24"/>
        </w:rPr>
        <w:t xml:space="preserve">discretion. </w:t>
      </w:r>
      <w:r w:rsidR="00ED162F">
        <w:rPr>
          <w:rFonts w:ascii="Arial" w:hAnsi="Arial" w:cs="Arial"/>
          <w:b w:val="0"/>
          <w:color w:val="000000" w:themeColor="text1"/>
          <w:sz w:val="24"/>
          <w:szCs w:val="24"/>
        </w:rPr>
        <w:t>Compensation will usually be given</w:t>
      </w:r>
      <w:r w:rsidRPr="007A551E">
        <w:rPr>
          <w:rFonts w:ascii="Arial" w:hAnsi="Arial" w:cs="Arial"/>
          <w:b w:val="0"/>
          <w:color w:val="000000" w:themeColor="text1"/>
          <w:sz w:val="24"/>
          <w:szCs w:val="24"/>
        </w:rPr>
        <w:t xml:space="preserve"> if our level of service has fallen be</w:t>
      </w:r>
      <w:r w:rsidR="00D55F40" w:rsidRPr="007A551E">
        <w:rPr>
          <w:rFonts w:ascii="Arial" w:hAnsi="Arial" w:cs="Arial"/>
          <w:b w:val="0"/>
          <w:color w:val="000000" w:themeColor="text1"/>
          <w:sz w:val="24"/>
          <w:szCs w:val="24"/>
        </w:rPr>
        <w:t>low</w:t>
      </w:r>
      <w:r w:rsidRPr="007A551E">
        <w:rPr>
          <w:rFonts w:ascii="Arial" w:hAnsi="Arial" w:cs="Arial"/>
          <w:b w:val="0"/>
          <w:color w:val="000000" w:themeColor="text1"/>
          <w:sz w:val="24"/>
          <w:szCs w:val="24"/>
        </w:rPr>
        <w:t xml:space="preserve"> </w:t>
      </w:r>
      <w:r w:rsidR="00ED162F">
        <w:rPr>
          <w:rFonts w:ascii="Arial" w:hAnsi="Arial" w:cs="Arial"/>
          <w:b w:val="0"/>
          <w:color w:val="000000" w:themeColor="text1"/>
          <w:sz w:val="24"/>
          <w:szCs w:val="24"/>
        </w:rPr>
        <w:t>Hexagon’s</w:t>
      </w:r>
      <w:r w:rsidR="00ED162F" w:rsidRPr="007A551E">
        <w:rPr>
          <w:rFonts w:ascii="Arial" w:hAnsi="Arial" w:cs="Arial"/>
          <w:b w:val="0"/>
          <w:color w:val="000000" w:themeColor="text1"/>
          <w:sz w:val="24"/>
          <w:szCs w:val="24"/>
        </w:rPr>
        <w:t xml:space="preserve"> </w:t>
      </w:r>
      <w:r w:rsidRPr="007A551E">
        <w:rPr>
          <w:rFonts w:ascii="Arial" w:hAnsi="Arial" w:cs="Arial"/>
          <w:b w:val="0"/>
          <w:color w:val="000000" w:themeColor="text1"/>
          <w:sz w:val="24"/>
          <w:szCs w:val="24"/>
        </w:rPr>
        <w:t>standards or if inconvenience</w:t>
      </w:r>
      <w:r w:rsidR="00ED162F">
        <w:rPr>
          <w:rFonts w:ascii="Arial" w:hAnsi="Arial" w:cs="Arial"/>
          <w:b w:val="0"/>
          <w:color w:val="000000" w:themeColor="text1"/>
          <w:sz w:val="24"/>
          <w:szCs w:val="24"/>
        </w:rPr>
        <w:t xml:space="preserve"> has been caused</w:t>
      </w:r>
      <w:r w:rsidRPr="007A551E">
        <w:rPr>
          <w:rFonts w:ascii="Arial" w:hAnsi="Arial" w:cs="Arial"/>
          <w:b w:val="0"/>
          <w:color w:val="000000" w:themeColor="text1"/>
          <w:sz w:val="24"/>
          <w:szCs w:val="24"/>
        </w:rPr>
        <w:t>.</w:t>
      </w:r>
      <w:r w:rsidR="00DC66FB">
        <w:rPr>
          <w:rFonts w:ascii="Arial" w:hAnsi="Arial" w:cs="Arial"/>
          <w:b w:val="0"/>
          <w:color w:val="000000" w:themeColor="text1"/>
          <w:sz w:val="24"/>
          <w:szCs w:val="24"/>
        </w:rPr>
        <w:t xml:space="preserve">  Compensation need not always be monetary although this can be appropriate</w:t>
      </w:r>
      <w:r w:rsidR="002929C8">
        <w:rPr>
          <w:rFonts w:ascii="Arial" w:hAnsi="Arial" w:cs="Arial"/>
          <w:b w:val="0"/>
          <w:color w:val="000000" w:themeColor="text1"/>
          <w:sz w:val="24"/>
          <w:szCs w:val="24"/>
        </w:rPr>
        <w:t>.</w:t>
      </w:r>
      <w:r w:rsidR="00DC66FB">
        <w:rPr>
          <w:rFonts w:ascii="Arial" w:hAnsi="Arial" w:cs="Arial"/>
          <w:b w:val="0"/>
          <w:color w:val="000000" w:themeColor="text1"/>
          <w:sz w:val="24"/>
          <w:szCs w:val="24"/>
        </w:rPr>
        <w:t xml:space="preserve">  Goodwill gestures could include offering to undertake decorations when this is not Hexagon’s responsibility</w:t>
      </w:r>
      <w:r w:rsidR="00C575BA">
        <w:rPr>
          <w:rFonts w:ascii="Arial" w:hAnsi="Arial" w:cs="Arial"/>
          <w:b w:val="0"/>
          <w:color w:val="000000" w:themeColor="text1"/>
          <w:sz w:val="24"/>
          <w:szCs w:val="24"/>
        </w:rPr>
        <w:t>,</w:t>
      </w:r>
      <w:r w:rsidR="002929C8">
        <w:rPr>
          <w:rFonts w:ascii="Arial" w:hAnsi="Arial" w:cs="Arial"/>
          <w:b w:val="0"/>
          <w:color w:val="000000" w:themeColor="text1"/>
          <w:sz w:val="24"/>
          <w:szCs w:val="24"/>
        </w:rPr>
        <w:t xml:space="preserve"> </w:t>
      </w:r>
      <w:r w:rsidR="00DC66FB">
        <w:rPr>
          <w:rFonts w:ascii="Arial" w:hAnsi="Arial" w:cs="Arial"/>
          <w:b w:val="0"/>
          <w:color w:val="000000" w:themeColor="text1"/>
          <w:sz w:val="24"/>
          <w:szCs w:val="24"/>
        </w:rPr>
        <w:t>the provision of v</w:t>
      </w:r>
      <w:r w:rsidR="002929C8">
        <w:rPr>
          <w:rFonts w:ascii="Arial" w:hAnsi="Arial" w:cs="Arial"/>
          <w:b w:val="0"/>
          <w:color w:val="000000" w:themeColor="text1"/>
          <w:sz w:val="24"/>
          <w:szCs w:val="24"/>
        </w:rPr>
        <w:t>o</w:t>
      </w:r>
      <w:r w:rsidR="00DC66FB">
        <w:rPr>
          <w:rFonts w:ascii="Arial" w:hAnsi="Arial" w:cs="Arial"/>
          <w:b w:val="0"/>
          <w:color w:val="000000" w:themeColor="text1"/>
          <w:sz w:val="24"/>
          <w:szCs w:val="24"/>
        </w:rPr>
        <w:t xml:space="preserve">uchers, </w:t>
      </w:r>
      <w:proofErr w:type="gramStart"/>
      <w:r w:rsidR="00DC66FB">
        <w:rPr>
          <w:rFonts w:ascii="Arial" w:hAnsi="Arial" w:cs="Arial"/>
          <w:b w:val="0"/>
          <w:color w:val="000000" w:themeColor="text1"/>
          <w:sz w:val="24"/>
          <w:szCs w:val="24"/>
        </w:rPr>
        <w:t>chocolates</w:t>
      </w:r>
      <w:proofErr w:type="gramEnd"/>
      <w:r w:rsidR="00DC66FB">
        <w:rPr>
          <w:rFonts w:ascii="Arial" w:hAnsi="Arial" w:cs="Arial"/>
          <w:b w:val="0"/>
          <w:color w:val="000000" w:themeColor="text1"/>
          <w:sz w:val="24"/>
          <w:szCs w:val="24"/>
        </w:rPr>
        <w:t xml:space="preserve"> or flowers for example.</w:t>
      </w:r>
    </w:p>
    <w:p w14:paraId="799F6D7D" w14:textId="68F8515F" w:rsidR="00457C25" w:rsidRPr="00457C25" w:rsidRDefault="008320F9" w:rsidP="00EA58AA">
      <w:pPr>
        <w:pStyle w:val="Heading2"/>
        <w:numPr>
          <w:ilvl w:val="0"/>
          <w:numId w:val="0"/>
        </w:numPr>
        <w:spacing w:before="0" w:line="240" w:lineRule="auto"/>
        <w:ind w:left="576" w:hanging="576"/>
      </w:pPr>
      <w:r w:rsidRPr="00476683">
        <w:rPr>
          <w:rFonts w:ascii="Arial" w:hAnsi="Arial" w:cs="Arial"/>
          <w:b w:val="0"/>
          <w:color w:val="000000" w:themeColor="text1"/>
          <w:sz w:val="24"/>
          <w:szCs w:val="24"/>
        </w:rPr>
        <w:lastRenderedPageBreak/>
        <w:t xml:space="preserve"> </w:t>
      </w:r>
    </w:p>
    <w:p w14:paraId="1FC88CD1" w14:textId="54A28F49" w:rsidR="006C197D" w:rsidRPr="00457C25" w:rsidRDefault="006C197D" w:rsidP="000A32A2">
      <w:pPr>
        <w:pStyle w:val="Heading1"/>
        <w:numPr>
          <w:ilvl w:val="0"/>
          <w:numId w:val="12"/>
        </w:numPr>
        <w:spacing w:before="0" w:line="240" w:lineRule="auto"/>
        <w:rPr>
          <w:rFonts w:ascii="Arial" w:hAnsi="Arial" w:cs="Arial"/>
          <w:color w:val="000000" w:themeColor="text1"/>
        </w:rPr>
      </w:pPr>
      <w:r w:rsidRPr="00457C25">
        <w:rPr>
          <w:rFonts w:ascii="Arial" w:hAnsi="Arial" w:cs="Arial"/>
          <w:color w:val="000000" w:themeColor="text1"/>
        </w:rPr>
        <w:t xml:space="preserve">When compensation </w:t>
      </w:r>
      <w:r w:rsidRPr="00457C25">
        <w:rPr>
          <w:rFonts w:ascii="Arial" w:hAnsi="Arial" w:cs="Arial"/>
          <w:i/>
          <w:iCs/>
          <w:color w:val="000000" w:themeColor="text1"/>
        </w:rPr>
        <w:t>will not</w:t>
      </w:r>
      <w:r w:rsidRPr="00457C25">
        <w:rPr>
          <w:rFonts w:ascii="Arial" w:hAnsi="Arial" w:cs="Arial"/>
          <w:color w:val="000000" w:themeColor="text1"/>
        </w:rPr>
        <w:t xml:space="preserve"> be considered </w:t>
      </w:r>
    </w:p>
    <w:p w14:paraId="32D9CDC5" w14:textId="77777777" w:rsidR="00EA58AA" w:rsidRDefault="00EA58AA" w:rsidP="00EA58AA">
      <w:pPr>
        <w:pStyle w:val="Heading2"/>
        <w:numPr>
          <w:ilvl w:val="0"/>
          <w:numId w:val="0"/>
        </w:numPr>
        <w:spacing w:before="0" w:line="240" w:lineRule="auto"/>
        <w:ind w:left="576"/>
        <w:rPr>
          <w:rFonts w:ascii="Arial" w:hAnsi="Arial" w:cs="Arial"/>
          <w:b w:val="0"/>
          <w:color w:val="000000" w:themeColor="text1"/>
          <w:sz w:val="24"/>
          <w:szCs w:val="24"/>
        </w:rPr>
      </w:pPr>
    </w:p>
    <w:p w14:paraId="5242E55D" w14:textId="428E5374" w:rsidR="006C197D" w:rsidRPr="00476683" w:rsidRDefault="00ED162F" w:rsidP="000A32A2">
      <w:pPr>
        <w:pStyle w:val="Heading2"/>
        <w:numPr>
          <w:ilvl w:val="1"/>
          <w:numId w:val="12"/>
        </w:numPr>
        <w:spacing w:before="0" w:line="240" w:lineRule="auto"/>
        <w:rPr>
          <w:rFonts w:ascii="Arial" w:hAnsi="Arial" w:cs="Arial"/>
          <w:b w:val="0"/>
          <w:color w:val="000000" w:themeColor="text1"/>
          <w:sz w:val="24"/>
          <w:szCs w:val="24"/>
        </w:rPr>
      </w:pPr>
      <w:r>
        <w:rPr>
          <w:rFonts w:ascii="Arial" w:hAnsi="Arial" w:cs="Arial"/>
          <w:b w:val="0"/>
          <w:color w:val="000000" w:themeColor="text1"/>
          <w:sz w:val="24"/>
          <w:szCs w:val="24"/>
        </w:rPr>
        <w:t xml:space="preserve">Compensation will not be provided </w:t>
      </w:r>
      <w:r w:rsidR="006C197D" w:rsidRPr="00476683">
        <w:rPr>
          <w:rFonts w:ascii="Arial" w:hAnsi="Arial" w:cs="Arial"/>
          <w:b w:val="0"/>
          <w:color w:val="000000" w:themeColor="text1"/>
          <w:sz w:val="24"/>
          <w:szCs w:val="24"/>
        </w:rPr>
        <w:t>in circumstances where the issue can be easily resolved. Furthermore, compensation will not be given when:</w:t>
      </w:r>
    </w:p>
    <w:p w14:paraId="1025BD13" w14:textId="69245B2F" w:rsidR="00EA58AA" w:rsidRDefault="006C197D" w:rsidP="00EA58AA">
      <w:pPr>
        <w:pStyle w:val="Heading2"/>
        <w:numPr>
          <w:ilvl w:val="0"/>
          <w:numId w:val="15"/>
        </w:numPr>
        <w:spacing w:before="0" w:line="240" w:lineRule="auto"/>
        <w:rPr>
          <w:rFonts w:ascii="Arial" w:hAnsi="Arial" w:cs="Arial"/>
          <w:b w:val="0"/>
          <w:color w:val="000000" w:themeColor="text1"/>
          <w:sz w:val="24"/>
          <w:szCs w:val="24"/>
        </w:rPr>
      </w:pPr>
      <w:r w:rsidRPr="00476683">
        <w:rPr>
          <w:rFonts w:ascii="Arial" w:hAnsi="Arial" w:cs="Arial"/>
          <w:b w:val="0"/>
          <w:color w:val="000000" w:themeColor="text1"/>
          <w:sz w:val="24"/>
          <w:szCs w:val="24"/>
        </w:rPr>
        <w:t xml:space="preserve">Contractors cannot get into </w:t>
      </w:r>
      <w:r w:rsidR="00ED162F">
        <w:rPr>
          <w:rFonts w:ascii="Arial" w:hAnsi="Arial" w:cs="Arial"/>
          <w:b w:val="0"/>
          <w:color w:val="000000" w:themeColor="text1"/>
          <w:sz w:val="24"/>
          <w:szCs w:val="24"/>
        </w:rPr>
        <w:t>a</w:t>
      </w:r>
      <w:r w:rsidR="00ED162F" w:rsidRPr="00476683">
        <w:rPr>
          <w:rFonts w:ascii="Arial" w:hAnsi="Arial" w:cs="Arial"/>
          <w:b w:val="0"/>
          <w:color w:val="000000" w:themeColor="text1"/>
          <w:sz w:val="24"/>
          <w:szCs w:val="24"/>
        </w:rPr>
        <w:t xml:space="preserve"> </w:t>
      </w:r>
      <w:r w:rsidRPr="00476683">
        <w:rPr>
          <w:rFonts w:ascii="Arial" w:hAnsi="Arial" w:cs="Arial"/>
          <w:b w:val="0"/>
          <w:color w:val="000000" w:themeColor="text1"/>
          <w:sz w:val="24"/>
          <w:szCs w:val="24"/>
        </w:rPr>
        <w:t>home</w:t>
      </w:r>
      <w:r w:rsidR="00B74D6C">
        <w:rPr>
          <w:rFonts w:ascii="Arial" w:hAnsi="Arial" w:cs="Arial"/>
          <w:b w:val="0"/>
          <w:color w:val="000000" w:themeColor="text1"/>
          <w:sz w:val="24"/>
          <w:szCs w:val="24"/>
        </w:rPr>
        <w:t xml:space="preserve"> and are able to evidence this.</w:t>
      </w:r>
    </w:p>
    <w:p w14:paraId="616C1B86" w14:textId="79B3FA4E" w:rsidR="00EA58AA" w:rsidRDefault="006C197D" w:rsidP="00EA58AA">
      <w:pPr>
        <w:pStyle w:val="Heading2"/>
        <w:numPr>
          <w:ilvl w:val="0"/>
          <w:numId w:val="15"/>
        </w:numPr>
        <w:spacing w:before="0" w:line="240" w:lineRule="auto"/>
        <w:rPr>
          <w:rFonts w:ascii="Arial" w:hAnsi="Arial" w:cs="Arial"/>
          <w:b w:val="0"/>
          <w:color w:val="000000" w:themeColor="text1"/>
          <w:sz w:val="24"/>
          <w:szCs w:val="24"/>
        </w:rPr>
      </w:pPr>
      <w:r w:rsidRPr="00EA58AA">
        <w:rPr>
          <w:rFonts w:ascii="Arial" w:hAnsi="Arial" w:cs="Arial"/>
          <w:b w:val="0"/>
          <w:color w:val="000000" w:themeColor="text1"/>
          <w:sz w:val="24"/>
          <w:szCs w:val="24"/>
        </w:rPr>
        <w:t xml:space="preserve">Contractors are waiting for spare parts and have kept </w:t>
      </w:r>
      <w:r w:rsidR="00ED162F">
        <w:rPr>
          <w:rFonts w:ascii="Arial" w:hAnsi="Arial" w:cs="Arial"/>
          <w:b w:val="0"/>
          <w:color w:val="000000" w:themeColor="text1"/>
          <w:sz w:val="24"/>
          <w:szCs w:val="24"/>
        </w:rPr>
        <w:t>residents and Hexagon</w:t>
      </w:r>
      <w:r w:rsidRPr="00EA58AA">
        <w:rPr>
          <w:rFonts w:ascii="Arial" w:hAnsi="Arial" w:cs="Arial"/>
          <w:b w:val="0"/>
          <w:color w:val="000000" w:themeColor="text1"/>
          <w:sz w:val="24"/>
          <w:szCs w:val="24"/>
        </w:rPr>
        <w:t xml:space="preserve"> informed</w:t>
      </w:r>
      <w:r w:rsidR="00DD481A">
        <w:rPr>
          <w:rFonts w:ascii="Arial" w:hAnsi="Arial" w:cs="Arial"/>
          <w:b w:val="0"/>
          <w:color w:val="000000" w:themeColor="text1"/>
          <w:sz w:val="24"/>
          <w:szCs w:val="24"/>
        </w:rPr>
        <w:t xml:space="preserve"> </w:t>
      </w:r>
      <w:r w:rsidR="00FF42A1">
        <w:rPr>
          <w:rFonts w:ascii="Arial" w:hAnsi="Arial" w:cs="Arial"/>
          <w:b w:val="0"/>
          <w:color w:val="000000" w:themeColor="text1"/>
          <w:sz w:val="24"/>
          <w:szCs w:val="24"/>
        </w:rPr>
        <w:t>of the timescales involved</w:t>
      </w:r>
      <w:r w:rsidR="00ED162F">
        <w:rPr>
          <w:rFonts w:ascii="Arial" w:hAnsi="Arial" w:cs="Arial"/>
          <w:b w:val="0"/>
          <w:color w:val="000000" w:themeColor="text1"/>
          <w:sz w:val="24"/>
          <w:szCs w:val="24"/>
        </w:rPr>
        <w:t xml:space="preserve"> and can evidence this</w:t>
      </w:r>
      <w:r w:rsidR="00FF42A1">
        <w:rPr>
          <w:rFonts w:ascii="Arial" w:hAnsi="Arial" w:cs="Arial"/>
          <w:b w:val="0"/>
          <w:color w:val="000000" w:themeColor="text1"/>
          <w:sz w:val="24"/>
          <w:szCs w:val="24"/>
        </w:rPr>
        <w:t>.</w:t>
      </w:r>
    </w:p>
    <w:p w14:paraId="6C24D536" w14:textId="77777777" w:rsidR="00DC66FB" w:rsidRPr="003D5CDC" w:rsidRDefault="006C197D" w:rsidP="00DC66FB">
      <w:pPr>
        <w:pStyle w:val="Heading2"/>
        <w:numPr>
          <w:ilvl w:val="0"/>
          <w:numId w:val="15"/>
        </w:numPr>
        <w:spacing w:before="0" w:line="240" w:lineRule="auto"/>
        <w:rPr>
          <w:rFonts w:ascii="Arial" w:hAnsi="Arial" w:cs="Arial"/>
          <w:b w:val="0"/>
          <w:color w:val="auto"/>
          <w:sz w:val="24"/>
          <w:szCs w:val="24"/>
        </w:rPr>
      </w:pPr>
      <w:r w:rsidRPr="00EA58AA">
        <w:rPr>
          <w:rFonts w:ascii="Arial" w:hAnsi="Arial" w:cs="Arial"/>
          <w:b w:val="0"/>
          <w:color w:val="000000" w:themeColor="text1"/>
          <w:sz w:val="24"/>
          <w:szCs w:val="24"/>
        </w:rPr>
        <w:t xml:space="preserve">Extra work is </w:t>
      </w:r>
      <w:proofErr w:type="gramStart"/>
      <w:r w:rsidRPr="00EA58AA">
        <w:rPr>
          <w:rFonts w:ascii="Arial" w:hAnsi="Arial" w:cs="Arial"/>
          <w:b w:val="0"/>
          <w:color w:val="000000" w:themeColor="text1"/>
          <w:sz w:val="24"/>
          <w:szCs w:val="24"/>
        </w:rPr>
        <w:t>required</w:t>
      </w:r>
      <w:proofErr w:type="gramEnd"/>
      <w:r w:rsidR="00D55F40" w:rsidRPr="00EA58AA">
        <w:rPr>
          <w:rFonts w:ascii="Arial" w:hAnsi="Arial" w:cs="Arial"/>
          <w:b w:val="0"/>
          <w:color w:val="000000" w:themeColor="text1"/>
          <w:sz w:val="24"/>
          <w:szCs w:val="24"/>
        </w:rPr>
        <w:t xml:space="preserve"> </w:t>
      </w:r>
      <w:r w:rsidRPr="00EA58AA">
        <w:rPr>
          <w:rFonts w:ascii="Arial" w:hAnsi="Arial" w:cs="Arial"/>
          <w:b w:val="0"/>
          <w:color w:val="000000" w:themeColor="text1"/>
          <w:sz w:val="24"/>
          <w:szCs w:val="24"/>
        </w:rPr>
        <w:t xml:space="preserve">and the contractor has kept </w:t>
      </w:r>
      <w:r w:rsidR="00ED162F">
        <w:rPr>
          <w:rFonts w:ascii="Arial" w:hAnsi="Arial" w:cs="Arial"/>
          <w:b w:val="0"/>
          <w:color w:val="000000" w:themeColor="text1"/>
          <w:sz w:val="24"/>
          <w:szCs w:val="24"/>
        </w:rPr>
        <w:t>residents</w:t>
      </w:r>
      <w:r w:rsidR="00ED162F" w:rsidRPr="00EA58AA">
        <w:rPr>
          <w:rFonts w:ascii="Arial" w:hAnsi="Arial" w:cs="Arial"/>
          <w:b w:val="0"/>
          <w:color w:val="000000" w:themeColor="text1"/>
          <w:sz w:val="24"/>
          <w:szCs w:val="24"/>
        </w:rPr>
        <w:t xml:space="preserve"> </w:t>
      </w:r>
      <w:r w:rsidRPr="00EA58AA">
        <w:rPr>
          <w:rFonts w:ascii="Arial" w:hAnsi="Arial" w:cs="Arial"/>
          <w:b w:val="0"/>
          <w:color w:val="000000" w:themeColor="text1"/>
          <w:sz w:val="24"/>
          <w:szCs w:val="24"/>
        </w:rPr>
        <w:t>informed</w:t>
      </w:r>
      <w:r w:rsidR="00DD481A">
        <w:rPr>
          <w:rFonts w:ascii="Arial" w:hAnsi="Arial" w:cs="Arial"/>
          <w:b w:val="0"/>
          <w:color w:val="000000" w:themeColor="text1"/>
          <w:sz w:val="24"/>
          <w:szCs w:val="24"/>
        </w:rPr>
        <w:t xml:space="preserve"> </w:t>
      </w:r>
      <w:r w:rsidR="00FF42A1">
        <w:rPr>
          <w:rFonts w:ascii="Arial" w:hAnsi="Arial" w:cs="Arial"/>
          <w:b w:val="0"/>
          <w:color w:val="000000" w:themeColor="text1"/>
          <w:sz w:val="24"/>
          <w:szCs w:val="24"/>
        </w:rPr>
        <w:t xml:space="preserve">of the </w:t>
      </w:r>
      <w:r w:rsidR="00FF42A1" w:rsidRPr="003D5CDC">
        <w:rPr>
          <w:rFonts w:ascii="Arial" w:hAnsi="Arial" w:cs="Arial"/>
          <w:b w:val="0"/>
          <w:color w:val="auto"/>
          <w:sz w:val="24"/>
          <w:szCs w:val="24"/>
        </w:rPr>
        <w:t>timescales involved.</w:t>
      </w:r>
    </w:p>
    <w:p w14:paraId="495830FF" w14:textId="77777777" w:rsidR="00DC66FB" w:rsidRPr="003D5CDC" w:rsidRDefault="00DC66FB" w:rsidP="00DC66FB">
      <w:pPr>
        <w:pStyle w:val="Heading2"/>
        <w:numPr>
          <w:ilvl w:val="0"/>
          <w:numId w:val="15"/>
        </w:numPr>
        <w:spacing w:before="0" w:line="240" w:lineRule="auto"/>
        <w:rPr>
          <w:rFonts w:ascii="Arial" w:hAnsi="Arial" w:cs="Arial"/>
          <w:b w:val="0"/>
          <w:color w:val="auto"/>
          <w:sz w:val="24"/>
          <w:szCs w:val="24"/>
        </w:rPr>
      </w:pPr>
      <w:r w:rsidRPr="003D5CDC">
        <w:rPr>
          <w:rFonts w:ascii="Arial" w:hAnsi="Arial" w:cs="Arial"/>
          <w:b w:val="0"/>
          <w:bCs w:val="0"/>
          <w:color w:val="auto"/>
          <w:sz w:val="24"/>
          <w:szCs w:val="24"/>
        </w:rPr>
        <w:t xml:space="preserve">Where the fault is caused by a third party or is </w:t>
      </w:r>
      <w:proofErr w:type="gramStart"/>
      <w:r w:rsidRPr="003D5CDC">
        <w:rPr>
          <w:rFonts w:ascii="Arial" w:hAnsi="Arial" w:cs="Arial"/>
          <w:b w:val="0"/>
          <w:bCs w:val="0"/>
          <w:color w:val="auto"/>
          <w:sz w:val="24"/>
          <w:szCs w:val="24"/>
        </w:rPr>
        <w:t>something</w:t>
      </w:r>
      <w:proofErr w:type="gramEnd"/>
      <w:r w:rsidRPr="003D5CDC">
        <w:rPr>
          <w:rFonts w:ascii="Arial" w:hAnsi="Arial" w:cs="Arial"/>
          <w:b w:val="0"/>
          <w:bCs w:val="0"/>
          <w:color w:val="auto"/>
          <w:sz w:val="24"/>
          <w:szCs w:val="24"/>
        </w:rPr>
        <w:t xml:space="preserve"> we are not responsible for</w:t>
      </w:r>
      <w:r w:rsidRPr="003D5CDC">
        <w:rPr>
          <w:color w:val="auto"/>
        </w:rPr>
        <w:t xml:space="preserve"> </w:t>
      </w:r>
    </w:p>
    <w:p w14:paraId="39A6F800" w14:textId="69BCE593" w:rsidR="00DC66FB" w:rsidRPr="003D5CDC" w:rsidRDefault="00DC66FB" w:rsidP="00DC66FB">
      <w:pPr>
        <w:pStyle w:val="Heading2"/>
        <w:numPr>
          <w:ilvl w:val="0"/>
          <w:numId w:val="15"/>
        </w:numPr>
        <w:spacing w:before="0" w:line="240" w:lineRule="auto"/>
        <w:rPr>
          <w:rFonts w:ascii="Arial" w:hAnsi="Arial" w:cs="Arial"/>
          <w:b w:val="0"/>
          <w:color w:val="auto"/>
          <w:sz w:val="24"/>
          <w:szCs w:val="24"/>
        </w:rPr>
      </w:pPr>
      <w:r w:rsidRPr="003D5CDC">
        <w:rPr>
          <w:rFonts w:ascii="Arial" w:hAnsi="Arial" w:cs="Arial"/>
          <w:b w:val="0"/>
          <w:bCs w:val="0"/>
          <w:color w:val="auto"/>
          <w:sz w:val="24"/>
          <w:szCs w:val="24"/>
        </w:rPr>
        <w:t>Where the incident was caused because of negligence by the resident or their failure to comply with the terms of their tenancy or lease such as not providing access to contractors to complete work required</w:t>
      </w:r>
    </w:p>
    <w:p w14:paraId="49FAD583" w14:textId="78E5538D" w:rsidR="00DC66FB" w:rsidRPr="003D5CDC" w:rsidRDefault="00DC66FB" w:rsidP="00DC66FB">
      <w:pPr>
        <w:pStyle w:val="Heading2"/>
        <w:numPr>
          <w:ilvl w:val="0"/>
          <w:numId w:val="15"/>
        </w:numPr>
        <w:spacing w:before="0" w:line="240" w:lineRule="auto"/>
        <w:rPr>
          <w:rFonts w:ascii="Arial" w:hAnsi="Arial" w:cs="Arial"/>
          <w:b w:val="0"/>
          <w:bCs w:val="0"/>
          <w:color w:val="auto"/>
          <w:sz w:val="24"/>
          <w:szCs w:val="24"/>
        </w:rPr>
      </w:pPr>
      <w:r w:rsidRPr="003D5CDC">
        <w:rPr>
          <w:rFonts w:ascii="Arial" w:hAnsi="Arial" w:cs="Arial"/>
          <w:b w:val="0"/>
          <w:bCs w:val="0"/>
          <w:color w:val="auto"/>
          <w:sz w:val="24"/>
          <w:szCs w:val="24"/>
        </w:rPr>
        <w:t xml:space="preserve">Circumstances beyond our control </w:t>
      </w:r>
      <w:proofErr w:type="spellStart"/>
      <w:r w:rsidRPr="003D5CDC">
        <w:rPr>
          <w:rFonts w:ascii="Arial" w:hAnsi="Arial" w:cs="Arial"/>
          <w:b w:val="0"/>
          <w:bCs w:val="0"/>
          <w:color w:val="auto"/>
          <w:sz w:val="24"/>
          <w:szCs w:val="24"/>
        </w:rPr>
        <w:t>i.e</w:t>
      </w:r>
      <w:proofErr w:type="spellEnd"/>
      <w:r w:rsidRPr="003D5CDC">
        <w:rPr>
          <w:rFonts w:ascii="Arial" w:hAnsi="Arial" w:cs="Arial"/>
          <w:b w:val="0"/>
          <w:bCs w:val="0"/>
          <w:color w:val="auto"/>
          <w:sz w:val="24"/>
          <w:szCs w:val="24"/>
        </w:rPr>
        <w:t xml:space="preserve"> storm damage or flooding from extreme weather </w:t>
      </w:r>
    </w:p>
    <w:p w14:paraId="2E653348" w14:textId="1890A39A" w:rsidR="00DC66FB" w:rsidRPr="003D5CDC" w:rsidRDefault="00DC66FB" w:rsidP="00DC66FB">
      <w:pPr>
        <w:pStyle w:val="Heading2"/>
        <w:numPr>
          <w:ilvl w:val="0"/>
          <w:numId w:val="15"/>
        </w:numPr>
        <w:spacing w:before="0" w:line="240" w:lineRule="auto"/>
        <w:rPr>
          <w:rFonts w:ascii="Arial" w:hAnsi="Arial" w:cs="Arial"/>
          <w:b w:val="0"/>
          <w:bCs w:val="0"/>
          <w:color w:val="auto"/>
          <w:sz w:val="24"/>
          <w:szCs w:val="24"/>
        </w:rPr>
      </w:pPr>
      <w:r w:rsidRPr="003D5CDC">
        <w:rPr>
          <w:rFonts w:ascii="Arial" w:hAnsi="Arial" w:cs="Arial"/>
          <w:b w:val="0"/>
          <w:bCs w:val="0"/>
          <w:color w:val="auto"/>
          <w:sz w:val="24"/>
          <w:szCs w:val="24"/>
        </w:rPr>
        <w:t xml:space="preserve">Impact because of reasonable property improvements made to our properties </w:t>
      </w:r>
    </w:p>
    <w:p w14:paraId="222C1772" w14:textId="7505E612" w:rsidR="00DC66FB" w:rsidRPr="003D5CDC" w:rsidRDefault="00DC66FB" w:rsidP="00DC66FB">
      <w:pPr>
        <w:pStyle w:val="Heading2"/>
        <w:numPr>
          <w:ilvl w:val="0"/>
          <w:numId w:val="15"/>
        </w:numPr>
        <w:spacing w:before="0" w:line="240" w:lineRule="auto"/>
        <w:rPr>
          <w:rFonts w:ascii="Arial" w:hAnsi="Arial" w:cs="Arial"/>
          <w:b w:val="0"/>
          <w:bCs w:val="0"/>
          <w:color w:val="auto"/>
          <w:sz w:val="24"/>
          <w:szCs w:val="24"/>
        </w:rPr>
      </w:pPr>
      <w:r w:rsidRPr="003D5CDC">
        <w:rPr>
          <w:rFonts w:ascii="Arial" w:hAnsi="Arial" w:cs="Arial"/>
          <w:b w:val="0"/>
          <w:bCs w:val="0"/>
          <w:color w:val="auto"/>
          <w:sz w:val="24"/>
          <w:szCs w:val="24"/>
        </w:rPr>
        <w:t xml:space="preserve">Evidence that a resident’s lifestyle choices have resulted in condensation and mould growth due to lack of heating or air ventilation </w:t>
      </w:r>
    </w:p>
    <w:p w14:paraId="6E0CD3AF" w14:textId="690B63F0" w:rsidR="00DC66FB" w:rsidRPr="003D5CDC" w:rsidRDefault="00DC66FB" w:rsidP="00DC66FB">
      <w:pPr>
        <w:pStyle w:val="Heading2"/>
        <w:numPr>
          <w:ilvl w:val="0"/>
          <w:numId w:val="15"/>
        </w:numPr>
        <w:spacing w:before="0" w:line="240" w:lineRule="auto"/>
        <w:rPr>
          <w:rFonts w:ascii="Arial" w:hAnsi="Arial" w:cs="Arial"/>
          <w:b w:val="0"/>
          <w:bCs w:val="0"/>
          <w:color w:val="auto"/>
          <w:sz w:val="24"/>
          <w:szCs w:val="24"/>
        </w:rPr>
      </w:pPr>
      <w:r w:rsidRPr="003D5CDC">
        <w:rPr>
          <w:rFonts w:ascii="Arial" w:hAnsi="Arial" w:cs="Arial"/>
          <w:b w:val="0"/>
          <w:bCs w:val="0"/>
          <w:color w:val="auto"/>
          <w:sz w:val="24"/>
          <w:szCs w:val="24"/>
        </w:rPr>
        <w:t xml:space="preserve"> Where there is, or has been, a payment ordered by a court or competent tribunal in respect of the same issue </w:t>
      </w:r>
    </w:p>
    <w:p w14:paraId="6B498750" w14:textId="37151C47" w:rsidR="00DC66FB" w:rsidRPr="003D5CDC" w:rsidRDefault="00DC66FB" w:rsidP="00C575BA">
      <w:pPr>
        <w:pStyle w:val="Heading2"/>
        <w:numPr>
          <w:ilvl w:val="0"/>
          <w:numId w:val="15"/>
        </w:numPr>
        <w:spacing w:before="0" w:line="240" w:lineRule="auto"/>
        <w:rPr>
          <w:rFonts w:ascii="Arial" w:hAnsi="Arial" w:cs="Arial"/>
          <w:color w:val="auto"/>
          <w:sz w:val="24"/>
          <w:szCs w:val="24"/>
        </w:rPr>
      </w:pPr>
      <w:r w:rsidRPr="003D5CDC">
        <w:rPr>
          <w:rFonts w:ascii="Arial" w:hAnsi="Arial" w:cs="Arial"/>
          <w:b w:val="0"/>
          <w:bCs w:val="0"/>
          <w:color w:val="auto"/>
          <w:sz w:val="24"/>
          <w:szCs w:val="24"/>
        </w:rPr>
        <w:t xml:space="preserve">Where work is required at a property and full communication of an action plan has been provided in advance and we have kept to this plan  </w:t>
      </w:r>
    </w:p>
    <w:p w14:paraId="69ECCC63" w14:textId="77777777" w:rsidR="00DC66FB" w:rsidRPr="00DC66FB" w:rsidRDefault="00DC66FB" w:rsidP="00C575BA"/>
    <w:p w14:paraId="48330447" w14:textId="3D897373" w:rsidR="002F74F6" w:rsidRPr="00457C25" w:rsidRDefault="008320F9" w:rsidP="000A32A2">
      <w:pPr>
        <w:pStyle w:val="Heading1"/>
        <w:numPr>
          <w:ilvl w:val="0"/>
          <w:numId w:val="12"/>
        </w:numPr>
        <w:spacing w:before="0" w:line="240" w:lineRule="auto"/>
        <w:rPr>
          <w:rFonts w:ascii="Arial" w:hAnsi="Arial" w:cs="Arial"/>
          <w:color w:val="000000" w:themeColor="text1"/>
        </w:rPr>
      </w:pPr>
      <w:r w:rsidRPr="00457C25">
        <w:rPr>
          <w:rFonts w:ascii="Arial" w:hAnsi="Arial" w:cs="Arial"/>
          <w:color w:val="000000" w:themeColor="text1"/>
        </w:rPr>
        <w:t xml:space="preserve">When </w:t>
      </w:r>
      <w:r w:rsidR="003F471F" w:rsidRPr="00457C25">
        <w:rPr>
          <w:rFonts w:ascii="Arial" w:hAnsi="Arial" w:cs="Arial"/>
          <w:color w:val="000000" w:themeColor="text1"/>
        </w:rPr>
        <w:t>compensation</w:t>
      </w:r>
      <w:r w:rsidRPr="00457C25">
        <w:rPr>
          <w:rFonts w:ascii="Arial" w:hAnsi="Arial" w:cs="Arial"/>
          <w:i/>
          <w:iCs/>
          <w:color w:val="000000" w:themeColor="text1"/>
        </w:rPr>
        <w:t xml:space="preserve"> </w:t>
      </w:r>
      <w:r w:rsidR="003F471F" w:rsidRPr="00457C25">
        <w:rPr>
          <w:rFonts w:ascii="Arial" w:hAnsi="Arial" w:cs="Arial"/>
          <w:i/>
          <w:iCs/>
          <w:color w:val="000000" w:themeColor="text1"/>
        </w:rPr>
        <w:t xml:space="preserve">may </w:t>
      </w:r>
      <w:r w:rsidRPr="00457C25">
        <w:rPr>
          <w:rFonts w:ascii="Arial" w:hAnsi="Arial" w:cs="Arial"/>
          <w:color w:val="000000" w:themeColor="text1"/>
        </w:rPr>
        <w:t xml:space="preserve">be considered </w:t>
      </w:r>
    </w:p>
    <w:p w14:paraId="15A36A4B" w14:textId="77777777" w:rsidR="00BA2C72" w:rsidRDefault="00BA2C72" w:rsidP="00BA2C72">
      <w:pPr>
        <w:pStyle w:val="Heading2"/>
        <w:numPr>
          <w:ilvl w:val="0"/>
          <w:numId w:val="0"/>
        </w:numPr>
        <w:spacing w:before="0" w:line="240" w:lineRule="auto"/>
        <w:ind w:left="720"/>
        <w:rPr>
          <w:rFonts w:ascii="Arial" w:hAnsi="Arial" w:cs="Arial"/>
          <w:b w:val="0"/>
          <w:color w:val="000000" w:themeColor="text1"/>
          <w:sz w:val="24"/>
          <w:szCs w:val="24"/>
        </w:rPr>
      </w:pPr>
    </w:p>
    <w:p w14:paraId="6837E844" w14:textId="50EC55C6" w:rsidR="008320F9" w:rsidRPr="00476683" w:rsidRDefault="008320F9" w:rsidP="000A32A2">
      <w:pPr>
        <w:pStyle w:val="Heading2"/>
        <w:numPr>
          <w:ilvl w:val="1"/>
          <w:numId w:val="12"/>
        </w:numPr>
        <w:spacing w:before="0" w:line="240" w:lineRule="auto"/>
        <w:rPr>
          <w:rFonts w:ascii="Arial" w:hAnsi="Arial" w:cs="Arial"/>
          <w:b w:val="0"/>
          <w:color w:val="000000" w:themeColor="text1"/>
          <w:sz w:val="24"/>
          <w:szCs w:val="24"/>
        </w:rPr>
      </w:pPr>
      <w:r w:rsidRPr="00476683">
        <w:rPr>
          <w:rFonts w:ascii="Arial" w:hAnsi="Arial" w:cs="Arial"/>
          <w:b w:val="0"/>
          <w:color w:val="000000" w:themeColor="text1"/>
          <w:sz w:val="24"/>
          <w:szCs w:val="24"/>
        </w:rPr>
        <w:t xml:space="preserve">Examples of when compensation </w:t>
      </w:r>
      <w:r w:rsidR="00196461" w:rsidRPr="00476683">
        <w:rPr>
          <w:rFonts w:ascii="Arial" w:hAnsi="Arial" w:cs="Arial"/>
          <w:b w:val="0"/>
          <w:color w:val="000000" w:themeColor="text1"/>
          <w:sz w:val="24"/>
          <w:szCs w:val="24"/>
        </w:rPr>
        <w:t>may be c</w:t>
      </w:r>
      <w:r w:rsidRPr="00476683">
        <w:rPr>
          <w:rFonts w:ascii="Arial" w:hAnsi="Arial" w:cs="Arial"/>
          <w:b w:val="0"/>
          <w:color w:val="000000" w:themeColor="text1"/>
          <w:sz w:val="24"/>
          <w:szCs w:val="24"/>
        </w:rPr>
        <w:t>onsidered:</w:t>
      </w:r>
    </w:p>
    <w:p w14:paraId="2A9D3776" w14:textId="3DBEFEC3" w:rsidR="000A32A2" w:rsidRDefault="008320F9" w:rsidP="000A32A2">
      <w:pPr>
        <w:pStyle w:val="Heading2"/>
        <w:numPr>
          <w:ilvl w:val="0"/>
          <w:numId w:val="16"/>
        </w:numPr>
        <w:spacing w:before="0" w:line="240" w:lineRule="auto"/>
        <w:rPr>
          <w:rFonts w:ascii="Arial" w:hAnsi="Arial" w:cs="Arial"/>
          <w:b w:val="0"/>
          <w:color w:val="000000" w:themeColor="text1"/>
          <w:sz w:val="24"/>
          <w:szCs w:val="24"/>
        </w:rPr>
      </w:pPr>
      <w:r w:rsidRPr="00476683">
        <w:rPr>
          <w:rFonts w:ascii="Arial" w:hAnsi="Arial" w:cs="Arial"/>
          <w:b w:val="0"/>
          <w:color w:val="000000" w:themeColor="text1"/>
          <w:sz w:val="24"/>
          <w:szCs w:val="24"/>
        </w:rPr>
        <w:t xml:space="preserve">When certain qualifying repairs </w:t>
      </w:r>
      <w:r w:rsidR="00ED162F">
        <w:rPr>
          <w:rFonts w:ascii="Arial" w:hAnsi="Arial" w:cs="Arial"/>
          <w:b w:val="0"/>
          <w:color w:val="000000" w:themeColor="text1"/>
          <w:sz w:val="24"/>
          <w:szCs w:val="24"/>
        </w:rPr>
        <w:t xml:space="preserve">have not been completed </w:t>
      </w:r>
      <w:r w:rsidRPr="00476683">
        <w:rPr>
          <w:rFonts w:ascii="Arial" w:hAnsi="Arial" w:cs="Arial"/>
          <w:b w:val="0"/>
          <w:color w:val="000000" w:themeColor="text1"/>
          <w:sz w:val="24"/>
          <w:szCs w:val="24"/>
        </w:rPr>
        <w:t xml:space="preserve">on time. </w:t>
      </w:r>
    </w:p>
    <w:p w14:paraId="1383A374" w14:textId="6340541B" w:rsidR="000A32A2" w:rsidRDefault="008320F9" w:rsidP="000A32A2">
      <w:pPr>
        <w:pStyle w:val="Heading2"/>
        <w:numPr>
          <w:ilvl w:val="0"/>
          <w:numId w:val="16"/>
        </w:numPr>
        <w:spacing w:before="0" w:line="240" w:lineRule="auto"/>
        <w:rPr>
          <w:rFonts w:ascii="Arial" w:hAnsi="Arial" w:cs="Arial"/>
          <w:b w:val="0"/>
          <w:color w:val="000000" w:themeColor="text1"/>
          <w:sz w:val="24"/>
          <w:szCs w:val="24"/>
        </w:rPr>
      </w:pPr>
      <w:r w:rsidRPr="000A32A2">
        <w:rPr>
          <w:rFonts w:ascii="Arial" w:hAnsi="Arial" w:cs="Arial"/>
          <w:b w:val="0"/>
          <w:color w:val="000000" w:themeColor="text1"/>
          <w:sz w:val="24"/>
          <w:szCs w:val="24"/>
        </w:rPr>
        <w:t xml:space="preserve">When essential services set out in tenancy </w:t>
      </w:r>
      <w:r w:rsidR="00ED162F">
        <w:rPr>
          <w:rFonts w:ascii="Arial" w:hAnsi="Arial" w:cs="Arial"/>
          <w:b w:val="0"/>
          <w:color w:val="000000" w:themeColor="text1"/>
          <w:sz w:val="24"/>
          <w:szCs w:val="24"/>
        </w:rPr>
        <w:t xml:space="preserve">or lease </w:t>
      </w:r>
      <w:r w:rsidRPr="000A32A2">
        <w:rPr>
          <w:rFonts w:ascii="Arial" w:hAnsi="Arial" w:cs="Arial"/>
          <w:b w:val="0"/>
          <w:color w:val="000000" w:themeColor="text1"/>
          <w:sz w:val="24"/>
          <w:szCs w:val="24"/>
        </w:rPr>
        <w:t>agreement</w:t>
      </w:r>
      <w:r w:rsidR="00ED162F">
        <w:rPr>
          <w:rFonts w:ascii="Arial" w:hAnsi="Arial" w:cs="Arial"/>
          <w:b w:val="0"/>
          <w:color w:val="000000" w:themeColor="text1"/>
          <w:sz w:val="24"/>
          <w:szCs w:val="24"/>
        </w:rPr>
        <w:t xml:space="preserve"> have not been provided</w:t>
      </w:r>
      <w:r w:rsidRPr="000A32A2">
        <w:rPr>
          <w:rFonts w:ascii="Arial" w:hAnsi="Arial" w:cs="Arial"/>
          <w:b w:val="0"/>
          <w:color w:val="000000" w:themeColor="text1"/>
          <w:sz w:val="24"/>
          <w:szCs w:val="24"/>
        </w:rPr>
        <w:t>.</w:t>
      </w:r>
    </w:p>
    <w:p w14:paraId="5A2BE871" w14:textId="0452E774" w:rsidR="000A32A2" w:rsidRDefault="008320F9" w:rsidP="000A32A2">
      <w:pPr>
        <w:pStyle w:val="Heading2"/>
        <w:numPr>
          <w:ilvl w:val="0"/>
          <w:numId w:val="16"/>
        </w:numPr>
        <w:spacing w:before="0" w:line="240" w:lineRule="auto"/>
        <w:rPr>
          <w:rFonts w:ascii="Arial" w:hAnsi="Arial" w:cs="Arial"/>
          <w:b w:val="0"/>
          <w:color w:val="000000" w:themeColor="text1"/>
          <w:sz w:val="24"/>
          <w:szCs w:val="24"/>
        </w:rPr>
      </w:pPr>
      <w:r w:rsidRPr="000A32A2">
        <w:rPr>
          <w:rFonts w:ascii="Arial" w:hAnsi="Arial" w:cs="Arial"/>
          <w:b w:val="0"/>
          <w:color w:val="000000" w:themeColor="text1"/>
          <w:sz w:val="24"/>
          <w:szCs w:val="24"/>
        </w:rPr>
        <w:t xml:space="preserve">When an appointment </w:t>
      </w:r>
      <w:r w:rsidR="00ED162F">
        <w:rPr>
          <w:rFonts w:ascii="Arial" w:hAnsi="Arial" w:cs="Arial"/>
          <w:b w:val="0"/>
          <w:color w:val="000000" w:themeColor="text1"/>
          <w:sz w:val="24"/>
          <w:szCs w:val="24"/>
        </w:rPr>
        <w:t xml:space="preserve">has not been kept </w:t>
      </w:r>
      <w:r w:rsidRPr="000A32A2">
        <w:rPr>
          <w:rFonts w:ascii="Arial" w:hAnsi="Arial" w:cs="Arial"/>
          <w:b w:val="0"/>
          <w:color w:val="000000" w:themeColor="text1"/>
          <w:sz w:val="24"/>
          <w:szCs w:val="24"/>
        </w:rPr>
        <w:t xml:space="preserve">and </w:t>
      </w:r>
      <w:r w:rsidR="00DC66FB">
        <w:rPr>
          <w:rFonts w:ascii="Arial" w:hAnsi="Arial" w:cs="Arial"/>
          <w:b w:val="0"/>
          <w:color w:val="000000" w:themeColor="text1"/>
          <w:sz w:val="24"/>
          <w:szCs w:val="24"/>
        </w:rPr>
        <w:t xml:space="preserve">Hexagon </w:t>
      </w:r>
      <w:r w:rsidRPr="000A32A2">
        <w:rPr>
          <w:rFonts w:ascii="Arial" w:hAnsi="Arial" w:cs="Arial"/>
          <w:b w:val="0"/>
          <w:color w:val="000000" w:themeColor="text1"/>
          <w:sz w:val="24"/>
          <w:szCs w:val="24"/>
        </w:rPr>
        <w:t xml:space="preserve">did not </w:t>
      </w:r>
      <w:proofErr w:type="spellStart"/>
      <w:r w:rsidR="00ED162F">
        <w:rPr>
          <w:rFonts w:ascii="Arial" w:hAnsi="Arial" w:cs="Arial"/>
          <w:b w:val="0"/>
          <w:color w:val="000000" w:themeColor="text1"/>
          <w:sz w:val="24"/>
          <w:szCs w:val="24"/>
        </w:rPr>
        <w:t>nform</w:t>
      </w:r>
      <w:proofErr w:type="spellEnd"/>
      <w:r w:rsidR="00ED162F">
        <w:rPr>
          <w:rFonts w:ascii="Arial" w:hAnsi="Arial" w:cs="Arial"/>
          <w:b w:val="0"/>
          <w:color w:val="000000" w:themeColor="text1"/>
          <w:sz w:val="24"/>
          <w:szCs w:val="24"/>
        </w:rPr>
        <w:t xml:space="preserve"> the resident</w:t>
      </w:r>
      <w:r w:rsidRPr="000A32A2">
        <w:rPr>
          <w:rFonts w:ascii="Arial" w:hAnsi="Arial" w:cs="Arial"/>
          <w:b w:val="0"/>
          <w:color w:val="000000" w:themeColor="text1"/>
          <w:sz w:val="24"/>
          <w:szCs w:val="24"/>
        </w:rPr>
        <w:t xml:space="preserve"> </w:t>
      </w:r>
      <w:r w:rsidR="00DC66FB">
        <w:rPr>
          <w:rFonts w:ascii="Arial" w:hAnsi="Arial" w:cs="Arial"/>
          <w:b w:val="0"/>
          <w:color w:val="000000" w:themeColor="text1"/>
          <w:sz w:val="24"/>
          <w:szCs w:val="24"/>
        </w:rPr>
        <w:t xml:space="preserve">24 hours </w:t>
      </w:r>
      <w:r w:rsidRPr="000A32A2">
        <w:rPr>
          <w:rFonts w:ascii="Arial" w:hAnsi="Arial" w:cs="Arial"/>
          <w:b w:val="0"/>
          <w:color w:val="000000" w:themeColor="text1"/>
          <w:sz w:val="24"/>
          <w:szCs w:val="24"/>
        </w:rPr>
        <w:t>in advance.</w:t>
      </w:r>
    </w:p>
    <w:p w14:paraId="2AD59BB5" w14:textId="01F1CAA2" w:rsidR="000A32A2" w:rsidRDefault="008320F9" w:rsidP="000A32A2">
      <w:pPr>
        <w:pStyle w:val="Heading2"/>
        <w:numPr>
          <w:ilvl w:val="0"/>
          <w:numId w:val="16"/>
        </w:numPr>
        <w:spacing w:before="0" w:line="240" w:lineRule="auto"/>
        <w:rPr>
          <w:rFonts w:ascii="Arial" w:hAnsi="Arial" w:cs="Arial"/>
          <w:b w:val="0"/>
          <w:color w:val="000000" w:themeColor="text1"/>
          <w:sz w:val="24"/>
          <w:szCs w:val="24"/>
        </w:rPr>
      </w:pPr>
      <w:r w:rsidRPr="000A32A2">
        <w:rPr>
          <w:rFonts w:ascii="Arial" w:hAnsi="Arial" w:cs="Arial"/>
          <w:b w:val="0"/>
          <w:color w:val="000000" w:themeColor="text1"/>
          <w:sz w:val="24"/>
          <w:szCs w:val="24"/>
        </w:rPr>
        <w:t>When a</w:t>
      </w:r>
      <w:r w:rsidR="00ED162F">
        <w:rPr>
          <w:rFonts w:ascii="Arial" w:hAnsi="Arial" w:cs="Arial"/>
          <w:b w:val="0"/>
          <w:color w:val="000000" w:themeColor="text1"/>
          <w:sz w:val="24"/>
          <w:szCs w:val="24"/>
        </w:rPr>
        <w:t>ny</w:t>
      </w:r>
      <w:r w:rsidRPr="000A32A2">
        <w:rPr>
          <w:rFonts w:ascii="Arial" w:hAnsi="Arial" w:cs="Arial"/>
          <w:b w:val="0"/>
          <w:color w:val="000000" w:themeColor="text1"/>
          <w:sz w:val="24"/>
          <w:szCs w:val="24"/>
        </w:rPr>
        <w:t xml:space="preserve"> room in </w:t>
      </w:r>
      <w:r w:rsidR="00ED162F">
        <w:rPr>
          <w:rFonts w:ascii="Arial" w:hAnsi="Arial" w:cs="Arial"/>
          <w:b w:val="0"/>
          <w:color w:val="000000" w:themeColor="text1"/>
          <w:sz w:val="24"/>
          <w:szCs w:val="24"/>
        </w:rPr>
        <w:t>the</w:t>
      </w:r>
      <w:r w:rsidR="00ED162F" w:rsidRPr="000A32A2">
        <w:rPr>
          <w:rFonts w:ascii="Arial" w:hAnsi="Arial" w:cs="Arial"/>
          <w:b w:val="0"/>
          <w:color w:val="000000" w:themeColor="text1"/>
          <w:sz w:val="24"/>
          <w:szCs w:val="24"/>
        </w:rPr>
        <w:t xml:space="preserve"> </w:t>
      </w:r>
      <w:r w:rsidRPr="000A32A2">
        <w:rPr>
          <w:rFonts w:ascii="Arial" w:hAnsi="Arial" w:cs="Arial"/>
          <w:b w:val="0"/>
          <w:color w:val="000000" w:themeColor="text1"/>
          <w:sz w:val="24"/>
          <w:szCs w:val="24"/>
        </w:rPr>
        <w:t>home cannot be used because of lack of repair.</w:t>
      </w:r>
    </w:p>
    <w:p w14:paraId="6B8A6004" w14:textId="2951483C" w:rsidR="000A32A2" w:rsidRDefault="008320F9" w:rsidP="000A32A2">
      <w:pPr>
        <w:pStyle w:val="Heading2"/>
        <w:numPr>
          <w:ilvl w:val="0"/>
          <w:numId w:val="16"/>
        </w:numPr>
        <w:spacing w:before="0" w:line="240" w:lineRule="auto"/>
        <w:rPr>
          <w:rFonts w:ascii="Arial" w:hAnsi="Arial" w:cs="Arial"/>
          <w:b w:val="0"/>
          <w:color w:val="000000" w:themeColor="text1"/>
          <w:sz w:val="24"/>
          <w:szCs w:val="24"/>
        </w:rPr>
      </w:pPr>
      <w:r w:rsidRPr="000A32A2">
        <w:rPr>
          <w:rFonts w:ascii="Arial" w:hAnsi="Arial" w:cs="Arial"/>
          <w:b w:val="0"/>
          <w:color w:val="000000" w:themeColor="text1"/>
          <w:sz w:val="24"/>
          <w:szCs w:val="24"/>
        </w:rPr>
        <w:t xml:space="preserve">If </w:t>
      </w:r>
      <w:r w:rsidR="00ED162F">
        <w:rPr>
          <w:rFonts w:ascii="Arial" w:hAnsi="Arial" w:cs="Arial"/>
          <w:b w:val="0"/>
          <w:color w:val="000000" w:themeColor="text1"/>
          <w:sz w:val="24"/>
          <w:szCs w:val="24"/>
        </w:rPr>
        <w:t>Hexagon</w:t>
      </w:r>
      <w:r w:rsidRPr="000A32A2">
        <w:rPr>
          <w:rFonts w:ascii="Arial" w:hAnsi="Arial" w:cs="Arial"/>
          <w:b w:val="0"/>
          <w:color w:val="000000" w:themeColor="text1"/>
          <w:sz w:val="24"/>
          <w:szCs w:val="24"/>
        </w:rPr>
        <w:t xml:space="preserve">, or </w:t>
      </w:r>
      <w:r w:rsidR="00DC66FB">
        <w:rPr>
          <w:rFonts w:ascii="Arial" w:hAnsi="Arial" w:cs="Arial"/>
          <w:b w:val="0"/>
          <w:color w:val="000000" w:themeColor="text1"/>
          <w:sz w:val="24"/>
          <w:szCs w:val="24"/>
        </w:rPr>
        <w:t xml:space="preserve">its </w:t>
      </w:r>
      <w:r w:rsidRPr="000A32A2">
        <w:rPr>
          <w:rFonts w:ascii="Arial" w:hAnsi="Arial" w:cs="Arial"/>
          <w:b w:val="0"/>
          <w:color w:val="000000" w:themeColor="text1"/>
          <w:sz w:val="24"/>
          <w:szCs w:val="24"/>
        </w:rPr>
        <w:t>contractors, damage belongings.</w:t>
      </w:r>
    </w:p>
    <w:p w14:paraId="5C48E7FC" w14:textId="7B85FFDD" w:rsidR="000A32A2" w:rsidRDefault="008320F9" w:rsidP="000A32A2">
      <w:pPr>
        <w:pStyle w:val="Heading2"/>
        <w:numPr>
          <w:ilvl w:val="0"/>
          <w:numId w:val="16"/>
        </w:numPr>
        <w:spacing w:before="0" w:line="240" w:lineRule="auto"/>
        <w:rPr>
          <w:rFonts w:ascii="Arial" w:hAnsi="Arial" w:cs="Arial"/>
          <w:b w:val="0"/>
          <w:color w:val="000000" w:themeColor="text1"/>
          <w:sz w:val="24"/>
          <w:szCs w:val="24"/>
        </w:rPr>
      </w:pPr>
      <w:r w:rsidRPr="000A32A2">
        <w:rPr>
          <w:rFonts w:ascii="Arial" w:hAnsi="Arial" w:cs="Arial"/>
          <w:b w:val="0"/>
          <w:color w:val="000000" w:themeColor="text1"/>
          <w:sz w:val="24"/>
          <w:szCs w:val="24"/>
        </w:rPr>
        <w:t xml:space="preserve">When </w:t>
      </w:r>
      <w:r w:rsidR="00ED162F">
        <w:rPr>
          <w:rFonts w:ascii="Arial" w:hAnsi="Arial" w:cs="Arial"/>
          <w:b w:val="0"/>
          <w:color w:val="000000" w:themeColor="text1"/>
          <w:sz w:val="24"/>
          <w:szCs w:val="24"/>
        </w:rPr>
        <w:t>an improvement has been</w:t>
      </w:r>
      <w:r w:rsidRPr="000A32A2">
        <w:rPr>
          <w:rFonts w:ascii="Arial" w:hAnsi="Arial" w:cs="Arial"/>
          <w:b w:val="0"/>
          <w:color w:val="000000" w:themeColor="text1"/>
          <w:sz w:val="24"/>
          <w:szCs w:val="24"/>
        </w:rPr>
        <w:t xml:space="preserve"> carried out </w:t>
      </w:r>
      <w:r w:rsidR="00ED162F">
        <w:rPr>
          <w:rFonts w:ascii="Arial" w:hAnsi="Arial" w:cs="Arial"/>
          <w:b w:val="0"/>
          <w:color w:val="000000" w:themeColor="text1"/>
          <w:sz w:val="24"/>
          <w:szCs w:val="24"/>
        </w:rPr>
        <w:t>by a resident who is moving out</w:t>
      </w:r>
      <w:r w:rsidRPr="000A32A2">
        <w:rPr>
          <w:rFonts w:ascii="Arial" w:hAnsi="Arial" w:cs="Arial"/>
          <w:b w:val="0"/>
          <w:color w:val="000000" w:themeColor="text1"/>
          <w:sz w:val="24"/>
          <w:szCs w:val="24"/>
        </w:rPr>
        <w:t xml:space="preserve"> which ‘qualifies’ under the Tenants’ Improvement scheme.</w:t>
      </w:r>
    </w:p>
    <w:p w14:paraId="0943AA55" w14:textId="77777777" w:rsidR="00457C25" w:rsidRPr="00457C25" w:rsidRDefault="00457C25" w:rsidP="00457C25"/>
    <w:p w14:paraId="2C52D031" w14:textId="77777777" w:rsidR="006C197D" w:rsidRPr="00457C25" w:rsidRDefault="006C197D" w:rsidP="000A32A2">
      <w:pPr>
        <w:pStyle w:val="Heading1"/>
        <w:numPr>
          <w:ilvl w:val="0"/>
          <w:numId w:val="12"/>
        </w:numPr>
        <w:spacing w:before="0" w:line="240" w:lineRule="auto"/>
        <w:rPr>
          <w:rFonts w:ascii="Arial" w:hAnsi="Arial" w:cs="Arial"/>
          <w:color w:val="000000" w:themeColor="text1"/>
        </w:rPr>
      </w:pPr>
      <w:r w:rsidRPr="00457C25">
        <w:rPr>
          <w:rFonts w:ascii="Arial" w:hAnsi="Arial" w:cs="Arial"/>
          <w:color w:val="000000" w:themeColor="text1"/>
        </w:rPr>
        <w:lastRenderedPageBreak/>
        <w:t>How to claim compensation</w:t>
      </w:r>
    </w:p>
    <w:p w14:paraId="206151F8" w14:textId="77777777" w:rsidR="000A32A2" w:rsidRDefault="000A32A2" w:rsidP="000A32A2">
      <w:pPr>
        <w:pStyle w:val="Heading2"/>
        <w:numPr>
          <w:ilvl w:val="0"/>
          <w:numId w:val="0"/>
        </w:numPr>
        <w:spacing w:before="0" w:line="240" w:lineRule="auto"/>
        <w:ind w:left="720"/>
        <w:jc w:val="both"/>
        <w:rPr>
          <w:rFonts w:ascii="Arial" w:hAnsi="Arial" w:cs="Arial"/>
          <w:b w:val="0"/>
          <w:color w:val="000000" w:themeColor="text1"/>
          <w:sz w:val="24"/>
          <w:szCs w:val="24"/>
        </w:rPr>
      </w:pPr>
      <w:bookmarkStart w:id="0" w:name="_Hlk50721034"/>
    </w:p>
    <w:p w14:paraId="127CB325" w14:textId="5A0B865E" w:rsidR="00E0336E" w:rsidRPr="00476683" w:rsidRDefault="00ED162F" w:rsidP="000A32A2">
      <w:pPr>
        <w:pStyle w:val="Heading2"/>
        <w:numPr>
          <w:ilvl w:val="1"/>
          <w:numId w:val="12"/>
        </w:numPr>
        <w:spacing w:before="0" w:line="240" w:lineRule="auto"/>
        <w:jc w:val="both"/>
        <w:rPr>
          <w:rFonts w:ascii="Arial" w:hAnsi="Arial" w:cs="Arial"/>
          <w:b w:val="0"/>
          <w:color w:val="000000" w:themeColor="text1"/>
          <w:sz w:val="24"/>
          <w:szCs w:val="24"/>
        </w:rPr>
      </w:pPr>
      <w:r>
        <w:rPr>
          <w:rFonts w:ascii="Arial" w:hAnsi="Arial" w:cs="Arial"/>
          <w:b w:val="0"/>
          <w:color w:val="000000" w:themeColor="text1"/>
          <w:sz w:val="24"/>
          <w:szCs w:val="24"/>
        </w:rPr>
        <w:t xml:space="preserve">Residents who </w:t>
      </w:r>
      <w:r w:rsidR="006C197D" w:rsidRPr="00476683">
        <w:rPr>
          <w:rFonts w:ascii="Arial" w:hAnsi="Arial" w:cs="Arial"/>
          <w:b w:val="0"/>
          <w:color w:val="000000" w:themeColor="text1"/>
          <w:sz w:val="24"/>
          <w:szCs w:val="24"/>
        </w:rPr>
        <w:t xml:space="preserve">think </w:t>
      </w:r>
      <w:r>
        <w:rPr>
          <w:rFonts w:ascii="Arial" w:hAnsi="Arial" w:cs="Arial"/>
          <w:b w:val="0"/>
          <w:color w:val="000000" w:themeColor="text1"/>
          <w:sz w:val="24"/>
          <w:szCs w:val="24"/>
        </w:rPr>
        <w:t>that they</w:t>
      </w:r>
      <w:r w:rsidRPr="00476683">
        <w:rPr>
          <w:rFonts w:ascii="Arial" w:hAnsi="Arial" w:cs="Arial"/>
          <w:b w:val="0"/>
          <w:color w:val="000000" w:themeColor="text1"/>
          <w:sz w:val="24"/>
          <w:szCs w:val="24"/>
        </w:rPr>
        <w:t xml:space="preserve"> </w:t>
      </w:r>
      <w:r w:rsidR="006C197D" w:rsidRPr="00476683">
        <w:rPr>
          <w:rFonts w:ascii="Arial" w:hAnsi="Arial" w:cs="Arial"/>
          <w:b w:val="0"/>
          <w:color w:val="000000" w:themeColor="text1"/>
          <w:sz w:val="24"/>
          <w:szCs w:val="24"/>
        </w:rPr>
        <w:t xml:space="preserve">are entitled to compensation, </w:t>
      </w:r>
      <w:r>
        <w:rPr>
          <w:rFonts w:ascii="Arial" w:hAnsi="Arial" w:cs="Arial"/>
          <w:b w:val="0"/>
          <w:color w:val="000000" w:themeColor="text1"/>
          <w:sz w:val="24"/>
          <w:szCs w:val="24"/>
        </w:rPr>
        <w:t xml:space="preserve">must </w:t>
      </w:r>
      <w:r w:rsidR="006C197D" w:rsidRPr="00476683">
        <w:rPr>
          <w:rFonts w:ascii="Arial" w:hAnsi="Arial" w:cs="Arial"/>
          <w:b w:val="0"/>
          <w:color w:val="000000" w:themeColor="text1"/>
          <w:sz w:val="24"/>
          <w:szCs w:val="24"/>
        </w:rPr>
        <w:t>complete the form at the back of this policy and send it to the stated addressee and address</w:t>
      </w:r>
      <w:r w:rsidR="00E0336E" w:rsidRPr="00476683">
        <w:rPr>
          <w:rFonts w:ascii="Arial" w:hAnsi="Arial" w:cs="Arial"/>
          <w:b w:val="0"/>
          <w:color w:val="000000" w:themeColor="text1"/>
          <w:sz w:val="24"/>
          <w:szCs w:val="24"/>
        </w:rPr>
        <w:t>.  For further information refer to</w:t>
      </w:r>
      <w:r w:rsidR="006C197D" w:rsidRPr="00476683">
        <w:rPr>
          <w:rFonts w:ascii="Arial" w:hAnsi="Arial" w:cs="Arial"/>
          <w:b w:val="0"/>
          <w:color w:val="000000" w:themeColor="text1"/>
          <w:sz w:val="24"/>
          <w:szCs w:val="24"/>
        </w:rPr>
        <w:t xml:space="preserve"> </w:t>
      </w:r>
      <w:r w:rsidR="00E0336E" w:rsidRPr="00476683">
        <w:rPr>
          <w:rFonts w:ascii="Arial" w:hAnsi="Arial" w:cs="Arial"/>
          <w:bCs w:val="0"/>
          <w:i/>
          <w:iCs/>
          <w:color w:val="000000" w:themeColor="text1"/>
          <w:sz w:val="24"/>
          <w:szCs w:val="24"/>
        </w:rPr>
        <w:fldChar w:fldCharType="begin"/>
      </w:r>
      <w:r w:rsidR="00E0336E" w:rsidRPr="00476683">
        <w:rPr>
          <w:rFonts w:ascii="Arial" w:hAnsi="Arial" w:cs="Arial"/>
          <w:bCs w:val="0"/>
          <w:i/>
          <w:iCs/>
          <w:color w:val="000000" w:themeColor="text1"/>
          <w:sz w:val="24"/>
          <w:szCs w:val="24"/>
        </w:rPr>
        <w:instrText xml:space="preserve"> REF _Ref48312617 \h  \* MERGEFORMAT </w:instrText>
      </w:r>
      <w:r w:rsidR="00E0336E" w:rsidRPr="00476683">
        <w:rPr>
          <w:rFonts w:ascii="Arial" w:hAnsi="Arial" w:cs="Arial"/>
          <w:bCs w:val="0"/>
          <w:i/>
          <w:iCs/>
          <w:color w:val="000000" w:themeColor="text1"/>
          <w:sz w:val="24"/>
          <w:szCs w:val="24"/>
        </w:rPr>
      </w:r>
      <w:r w:rsidR="00E0336E" w:rsidRPr="00476683">
        <w:rPr>
          <w:rFonts w:ascii="Arial" w:hAnsi="Arial" w:cs="Arial"/>
          <w:bCs w:val="0"/>
          <w:i/>
          <w:iCs/>
          <w:color w:val="000000" w:themeColor="text1"/>
          <w:sz w:val="24"/>
          <w:szCs w:val="24"/>
        </w:rPr>
        <w:fldChar w:fldCharType="separate"/>
      </w:r>
      <w:r w:rsidR="00E0336E" w:rsidRPr="00476683">
        <w:rPr>
          <w:rFonts w:ascii="Arial" w:hAnsi="Arial" w:cs="Arial"/>
          <w:bCs w:val="0"/>
          <w:i/>
          <w:iCs/>
          <w:color w:val="auto"/>
          <w:sz w:val="24"/>
          <w:szCs w:val="24"/>
        </w:rPr>
        <w:t>Appendix one: Compensation form</w:t>
      </w:r>
      <w:r w:rsidR="00E0336E" w:rsidRPr="00476683">
        <w:rPr>
          <w:rFonts w:ascii="Arial" w:hAnsi="Arial" w:cs="Arial"/>
          <w:bCs w:val="0"/>
          <w:i/>
          <w:iCs/>
          <w:color w:val="000000" w:themeColor="text1"/>
          <w:sz w:val="24"/>
          <w:szCs w:val="24"/>
        </w:rPr>
        <w:fldChar w:fldCharType="end"/>
      </w:r>
      <w:r w:rsidR="00E0336E" w:rsidRPr="00476683">
        <w:rPr>
          <w:rFonts w:ascii="Arial" w:hAnsi="Arial" w:cs="Arial"/>
          <w:bCs w:val="0"/>
          <w:i/>
          <w:iCs/>
          <w:color w:val="000000" w:themeColor="text1"/>
          <w:sz w:val="24"/>
          <w:szCs w:val="24"/>
        </w:rPr>
        <w:t>.</w:t>
      </w:r>
    </w:p>
    <w:p w14:paraId="16D099E3" w14:textId="77777777" w:rsidR="000A32A2" w:rsidRDefault="000A32A2" w:rsidP="000A32A2">
      <w:pPr>
        <w:pStyle w:val="Heading2"/>
        <w:numPr>
          <w:ilvl w:val="0"/>
          <w:numId w:val="0"/>
        </w:numPr>
        <w:spacing w:before="0" w:line="240" w:lineRule="auto"/>
        <w:ind w:left="720"/>
        <w:jc w:val="both"/>
        <w:rPr>
          <w:rFonts w:ascii="Arial" w:hAnsi="Arial" w:cs="Arial"/>
          <w:b w:val="0"/>
          <w:color w:val="000000" w:themeColor="text1"/>
          <w:sz w:val="24"/>
          <w:szCs w:val="24"/>
        </w:rPr>
      </w:pPr>
    </w:p>
    <w:p w14:paraId="506297FD" w14:textId="21954E6A" w:rsidR="006C197D" w:rsidRPr="00476683" w:rsidRDefault="00ED162F" w:rsidP="000A32A2">
      <w:pPr>
        <w:pStyle w:val="Heading2"/>
        <w:numPr>
          <w:ilvl w:val="1"/>
          <w:numId w:val="12"/>
        </w:numPr>
        <w:spacing w:before="0" w:line="240" w:lineRule="auto"/>
        <w:jc w:val="both"/>
        <w:rPr>
          <w:rFonts w:ascii="Arial" w:hAnsi="Arial" w:cs="Arial"/>
          <w:b w:val="0"/>
          <w:color w:val="000000" w:themeColor="text1"/>
          <w:sz w:val="24"/>
          <w:szCs w:val="24"/>
        </w:rPr>
      </w:pPr>
      <w:proofErr w:type="gramStart"/>
      <w:r>
        <w:rPr>
          <w:rFonts w:ascii="Arial" w:hAnsi="Arial" w:cs="Arial"/>
          <w:b w:val="0"/>
          <w:color w:val="000000" w:themeColor="text1"/>
          <w:sz w:val="24"/>
          <w:szCs w:val="24"/>
        </w:rPr>
        <w:t>Hexagon</w:t>
      </w:r>
      <w:proofErr w:type="gramEnd"/>
      <w:r>
        <w:rPr>
          <w:rFonts w:ascii="Arial" w:hAnsi="Arial" w:cs="Arial"/>
          <w:b w:val="0"/>
          <w:color w:val="000000" w:themeColor="text1"/>
          <w:sz w:val="24"/>
          <w:szCs w:val="24"/>
        </w:rPr>
        <w:t xml:space="preserve"> </w:t>
      </w:r>
      <w:r w:rsidR="006C197D" w:rsidRPr="00476683">
        <w:rPr>
          <w:rFonts w:ascii="Arial" w:hAnsi="Arial" w:cs="Arial"/>
          <w:b w:val="0"/>
          <w:color w:val="000000" w:themeColor="text1"/>
          <w:sz w:val="24"/>
          <w:szCs w:val="24"/>
        </w:rPr>
        <w:t>aim to reply within 10 working days</w:t>
      </w:r>
      <w:r w:rsidR="00421B87">
        <w:rPr>
          <w:rFonts w:ascii="Arial" w:hAnsi="Arial" w:cs="Arial"/>
          <w:b w:val="0"/>
          <w:color w:val="000000" w:themeColor="text1"/>
          <w:sz w:val="24"/>
          <w:szCs w:val="24"/>
        </w:rPr>
        <w:t xml:space="preserve"> and to speak to residents regarding their claim if this is necessary.</w:t>
      </w:r>
      <w:r w:rsidR="006C197D" w:rsidRPr="00476683">
        <w:rPr>
          <w:rFonts w:ascii="Arial" w:hAnsi="Arial" w:cs="Arial"/>
          <w:b w:val="0"/>
          <w:color w:val="000000" w:themeColor="text1"/>
          <w:sz w:val="24"/>
          <w:szCs w:val="24"/>
        </w:rPr>
        <w:t xml:space="preserve"> </w:t>
      </w:r>
      <w:r w:rsidR="00421B87">
        <w:rPr>
          <w:rFonts w:ascii="Arial" w:hAnsi="Arial" w:cs="Arial"/>
          <w:b w:val="0"/>
          <w:color w:val="000000" w:themeColor="text1"/>
          <w:sz w:val="24"/>
          <w:szCs w:val="24"/>
        </w:rPr>
        <w:t>H</w:t>
      </w:r>
      <w:r w:rsidR="006C197D" w:rsidRPr="00476683">
        <w:rPr>
          <w:rFonts w:ascii="Arial" w:hAnsi="Arial" w:cs="Arial"/>
          <w:b w:val="0"/>
          <w:color w:val="000000" w:themeColor="text1"/>
          <w:sz w:val="24"/>
          <w:szCs w:val="24"/>
        </w:rPr>
        <w:t>owever, it can take longer to reach a decision when a visit</w:t>
      </w:r>
      <w:r w:rsidR="00421B87">
        <w:rPr>
          <w:rFonts w:ascii="Arial" w:hAnsi="Arial" w:cs="Arial"/>
          <w:b w:val="0"/>
          <w:color w:val="000000" w:themeColor="text1"/>
          <w:sz w:val="24"/>
          <w:szCs w:val="24"/>
        </w:rPr>
        <w:t xml:space="preserve"> is needed</w:t>
      </w:r>
      <w:r w:rsidR="006C197D" w:rsidRPr="00476683">
        <w:rPr>
          <w:rFonts w:ascii="Arial" w:hAnsi="Arial" w:cs="Arial"/>
          <w:b w:val="0"/>
          <w:color w:val="000000" w:themeColor="text1"/>
          <w:sz w:val="24"/>
          <w:szCs w:val="24"/>
        </w:rPr>
        <w:t xml:space="preserve">. The decision letter will notify </w:t>
      </w:r>
      <w:r w:rsidR="00421B87">
        <w:rPr>
          <w:rFonts w:ascii="Arial" w:hAnsi="Arial" w:cs="Arial"/>
          <w:b w:val="0"/>
          <w:color w:val="000000" w:themeColor="text1"/>
          <w:sz w:val="24"/>
          <w:szCs w:val="24"/>
        </w:rPr>
        <w:t>residents</w:t>
      </w:r>
      <w:r w:rsidR="00421B87" w:rsidRPr="00476683">
        <w:rPr>
          <w:rFonts w:ascii="Arial" w:hAnsi="Arial" w:cs="Arial"/>
          <w:b w:val="0"/>
          <w:color w:val="000000" w:themeColor="text1"/>
          <w:sz w:val="24"/>
          <w:szCs w:val="24"/>
        </w:rPr>
        <w:t xml:space="preserve"> </w:t>
      </w:r>
      <w:r w:rsidR="006C197D" w:rsidRPr="00476683">
        <w:rPr>
          <w:rFonts w:ascii="Arial" w:hAnsi="Arial" w:cs="Arial"/>
          <w:b w:val="0"/>
          <w:color w:val="000000" w:themeColor="text1"/>
          <w:sz w:val="24"/>
          <w:szCs w:val="24"/>
        </w:rPr>
        <w:t>of the amount of compensation</w:t>
      </w:r>
      <w:r w:rsidR="000667FE">
        <w:rPr>
          <w:rFonts w:ascii="Arial" w:hAnsi="Arial" w:cs="Arial"/>
          <w:b w:val="0"/>
          <w:color w:val="000000" w:themeColor="text1"/>
          <w:sz w:val="24"/>
          <w:szCs w:val="24"/>
        </w:rPr>
        <w:t xml:space="preserve"> </w:t>
      </w:r>
      <w:r w:rsidR="00421B87">
        <w:rPr>
          <w:rFonts w:ascii="Arial" w:hAnsi="Arial" w:cs="Arial"/>
          <w:b w:val="0"/>
          <w:color w:val="000000" w:themeColor="text1"/>
          <w:sz w:val="24"/>
          <w:szCs w:val="24"/>
        </w:rPr>
        <w:t>to be paid</w:t>
      </w:r>
      <w:r w:rsidR="006C197D" w:rsidRPr="00476683">
        <w:rPr>
          <w:rFonts w:ascii="Arial" w:hAnsi="Arial" w:cs="Arial"/>
          <w:b w:val="0"/>
          <w:color w:val="000000" w:themeColor="text1"/>
          <w:sz w:val="24"/>
          <w:szCs w:val="24"/>
        </w:rPr>
        <w:t>.</w:t>
      </w:r>
    </w:p>
    <w:bookmarkEnd w:id="0"/>
    <w:p w14:paraId="7DB43856" w14:textId="77777777" w:rsidR="000A32A2" w:rsidRDefault="000A32A2" w:rsidP="000A32A2">
      <w:pPr>
        <w:pStyle w:val="Heading2"/>
        <w:numPr>
          <w:ilvl w:val="0"/>
          <w:numId w:val="0"/>
        </w:numPr>
        <w:spacing w:before="0" w:line="240" w:lineRule="auto"/>
        <w:ind w:left="720"/>
        <w:jc w:val="both"/>
        <w:rPr>
          <w:rFonts w:ascii="Arial" w:hAnsi="Arial" w:cs="Arial"/>
          <w:b w:val="0"/>
          <w:color w:val="000000" w:themeColor="text1"/>
          <w:sz w:val="24"/>
          <w:szCs w:val="24"/>
        </w:rPr>
      </w:pPr>
    </w:p>
    <w:p w14:paraId="716DA81D" w14:textId="78853DF2" w:rsidR="006C197D" w:rsidRPr="00476683" w:rsidRDefault="006C197D" w:rsidP="000A32A2">
      <w:pPr>
        <w:pStyle w:val="Heading2"/>
        <w:numPr>
          <w:ilvl w:val="1"/>
          <w:numId w:val="12"/>
        </w:numPr>
        <w:spacing w:before="0" w:line="240" w:lineRule="auto"/>
        <w:jc w:val="both"/>
        <w:rPr>
          <w:rFonts w:ascii="Arial" w:hAnsi="Arial" w:cs="Arial"/>
          <w:b w:val="0"/>
          <w:color w:val="000000" w:themeColor="text1"/>
          <w:sz w:val="24"/>
          <w:szCs w:val="24"/>
        </w:rPr>
      </w:pPr>
      <w:r w:rsidRPr="00476683">
        <w:rPr>
          <w:rFonts w:ascii="Arial" w:hAnsi="Arial" w:cs="Arial"/>
          <w:b w:val="0"/>
          <w:color w:val="000000" w:themeColor="text1"/>
          <w:sz w:val="24"/>
          <w:szCs w:val="24"/>
        </w:rPr>
        <w:t xml:space="preserve">Compensation will be paid </w:t>
      </w:r>
      <w:r w:rsidR="000667FE">
        <w:rPr>
          <w:rFonts w:ascii="Arial" w:hAnsi="Arial" w:cs="Arial"/>
          <w:b w:val="0"/>
          <w:color w:val="000000" w:themeColor="text1"/>
          <w:sz w:val="24"/>
          <w:szCs w:val="24"/>
        </w:rPr>
        <w:t>by bank transfer</w:t>
      </w:r>
      <w:r w:rsidR="000667FE" w:rsidRPr="00476683">
        <w:rPr>
          <w:rFonts w:ascii="Arial" w:hAnsi="Arial" w:cs="Arial"/>
          <w:b w:val="0"/>
          <w:color w:val="000000" w:themeColor="text1"/>
          <w:sz w:val="24"/>
          <w:szCs w:val="24"/>
        </w:rPr>
        <w:t xml:space="preserve"> </w:t>
      </w:r>
      <w:r w:rsidRPr="00476683">
        <w:rPr>
          <w:rFonts w:ascii="Arial" w:hAnsi="Arial" w:cs="Arial"/>
          <w:b w:val="0"/>
          <w:color w:val="000000" w:themeColor="text1"/>
          <w:sz w:val="24"/>
          <w:szCs w:val="24"/>
        </w:rPr>
        <w:t>unless money</w:t>
      </w:r>
      <w:r w:rsidR="00421B87">
        <w:rPr>
          <w:rFonts w:ascii="Arial" w:hAnsi="Arial" w:cs="Arial"/>
          <w:b w:val="0"/>
          <w:color w:val="000000" w:themeColor="text1"/>
          <w:sz w:val="24"/>
          <w:szCs w:val="24"/>
        </w:rPr>
        <w:t xml:space="preserve"> is outstanding</w:t>
      </w:r>
      <w:r w:rsidR="00804762" w:rsidRPr="00476683">
        <w:rPr>
          <w:rStyle w:val="FootnoteReference"/>
          <w:rFonts w:ascii="Arial" w:hAnsi="Arial" w:cs="Arial"/>
          <w:b w:val="0"/>
          <w:color w:val="000000" w:themeColor="text1"/>
          <w:sz w:val="24"/>
          <w:szCs w:val="24"/>
        </w:rPr>
        <w:footnoteReference w:id="1"/>
      </w:r>
      <w:r w:rsidRPr="00476683">
        <w:rPr>
          <w:rFonts w:ascii="Arial" w:hAnsi="Arial" w:cs="Arial"/>
          <w:b w:val="0"/>
          <w:color w:val="000000" w:themeColor="text1"/>
          <w:sz w:val="24"/>
          <w:szCs w:val="24"/>
        </w:rPr>
        <w:t xml:space="preserve"> , in which case the compensation is used first to offset any arrears. </w:t>
      </w:r>
      <w:r w:rsidR="009C457D">
        <w:rPr>
          <w:rFonts w:ascii="Arial" w:hAnsi="Arial" w:cs="Arial"/>
          <w:b w:val="0"/>
          <w:color w:val="000000" w:themeColor="text1"/>
          <w:sz w:val="24"/>
          <w:szCs w:val="24"/>
        </w:rPr>
        <w:t xml:space="preserve"> Payments will be made within 28 days of agreement by the resident.</w:t>
      </w:r>
    </w:p>
    <w:p w14:paraId="54CFC1FC" w14:textId="77777777" w:rsidR="000A32A2" w:rsidRDefault="000A32A2" w:rsidP="000A32A2">
      <w:pPr>
        <w:pStyle w:val="Heading2"/>
        <w:numPr>
          <w:ilvl w:val="0"/>
          <w:numId w:val="0"/>
        </w:numPr>
        <w:spacing w:before="0" w:line="240" w:lineRule="auto"/>
        <w:ind w:left="720"/>
        <w:jc w:val="both"/>
        <w:rPr>
          <w:rFonts w:ascii="Arial" w:hAnsi="Arial" w:cs="Arial"/>
          <w:b w:val="0"/>
          <w:color w:val="000000" w:themeColor="text1"/>
          <w:sz w:val="24"/>
          <w:szCs w:val="24"/>
        </w:rPr>
      </w:pPr>
    </w:p>
    <w:p w14:paraId="67103694" w14:textId="77777777" w:rsidR="008320F9" w:rsidRDefault="008320F9" w:rsidP="00476683">
      <w:pPr>
        <w:spacing w:after="0" w:line="240" w:lineRule="auto"/>
        <w:rPr>
          <w:rFonts w:ascii="Arial" w:hAnsi="Arial" w:cs="Arial"/>
        </w:rPr>
      </w:pPr>
    </w:p>
    <w:p w14:paraId="71E25251" w14:textId="39C49934" w:rsidR="000A32A2" w:rsidRDefault="000A32A2" w:rsidP="00897DC4">
      <w:pPr>
        <w:pStyle w:val="Heading1"/>
        <w:numPr>
          <w:ilvl w:val="0"/>
          <w:numId w:val="0"/>
        </w:numPr>
        <w:spacing w:before="0" w:line="240" w:lineRule="auto"/>
        <w:ind w:left="720"/>
        <w:rPr>
          <w:rFonts w:ascii="Arial" w:hAnsi="Arial" w:cs="Arial"/>
          <w:b w:val="0"/>
          <w:bCs w:val="0"/>
          <w:color w:val="auto"/>
          <w:sz w:val="24"/>
          <w:szCs w:val="24"/>
        </w:rPr>
      </w:pPr>
    </w:p>
    <w:p w14:paraId="5E89FA1C" w14:textId="77777777" w:rsidR="00B22BCF" w:rsidRPr="00B22BCF" w:rsidRDefault="00B22BCF" w:rsidP="00B22BCF"/>
    <w:p w14:paraId="6D1F1658" w14:textId="3764BF71" w:rsidR="00B91DC9" w:rsidRDefault="00B91DC9" w:rsidP="00B91DC9">
      <w:pPr>
        <w:pStyle w:val="Heading1"/>
        <w:numPr>
          <w:ilvl w:val="0"/>
          <w:numId w:val="0"/>
        </w:numPr>
        <w:spacing w:before="0" w:line="240" w:lineRule="auto"/>
        <w:ind w:left="432" w:hanging="432"/>
        <w:rPr>
          <w:rFonts w:ascii="Arial" w:hAnsi="Arial" w:cs="Arial"/>
          <w:color w:val="000000" w:themeColor="text1"/>
        </w:rPr>
      </w:pPr>
    </w:p>
    <w:p w14:paraId="0D243ED1" w14:textId="5CA92028" w:rsidR="008320F9" w:rsidRPr="0028504E" w:rsidRDefault="00B91DC9" w:rsidP="004327E3">
      <w:pPr>
        <w:pStyle w:val="Heading1"/>
        <w:numPr>
          <w:ilvl w:val="0"/>
          <w:numId w:val="12"/>
        </w:numPr>
        <w:spacing w:before="0" w:line="240" w:lineRule="auto"/>
        <w:rPr>
          <w:rFonts w:ascii="Arial" w:hAnsi="Arial" w:cs="Arial"/>
          <w:color w:val="000000" w:themeColor="text1"/>
        </w:rPr>
      </w:pPr>
      <w:bookmarkStart w:id="1" w:name="_Hlk64892889"/>
      <w:r>
        <w:rPr>
          <w:rFonts w:ascii="Arial" w:hAnsi="Arial" w:cs="Arial"/>
          <w:color w:val="000000" w:themeColor="text1"/>
        </w:rPr>
        <w:t>E</w:t>
      </w:r>
      <w:r w:rsidR="008320F9" w:rsidRPr="0028504E">
        <w:rPr>
          <w:rFonts w:ascii="Arial" w:hAnsi="Arial" w:cs="Arial"/>
          <w:color w:val="000000" w:themeColor="text1"/>
        </w:rPr>
        <w:t xml:space="preserve">xamples of statutory compensation </w:t>
      </w:r>
    </w:p>
    <w:bookmarkEnd w:id="1"/>
    <w:p w14:paraId="1AA6ABAD" w14:textId="77777777" w:rsidR="000A32A2" w:rsidRDefault="000A32A2" w:rsidP="000A32A2">
      <w:pPr>
        <w:pStyle w:val="Heading2"/>
        <w:numPr>
          <w:ilvl w:val="0"/>
          <w:numId w:val="0"/>
        </w:numPr>
        <w:spacing w:before="0" w:line="240" w:lineRule="auto"/>
        <w:ind w:left="720"/>
        <w:rPr>
          <w:rFonts w:ascii="Arial" w:hAnsi="Arial" w:cs="Arial"/>
          <w:color w:val="auto"/>
          <w:sz w:val="28"/>
          <w:szCs w:val="28"/>
        </w:rPr>
      </w:pPr>
    </w:p>
    <w:p w14:paraId="478F87C0" w14:textId="185C5166" w:rsidR="008320F9" w:rsidRPr="00CA575B" w:rsidRDefault="008320F9" w:rsidP="000A32A2">
      <w:pPr>
        <w:pStyle w:val="Heading2"/>
        <w:numPr>
          <w:ilvl w:val="1"/>
          <w:numId w:val="12"/>
        </w:numPr>
        <w:spacing w:before="0" w:line="240" w:lineRule="auto"/>
        <w:rPr>
          <w:rFonts w:ascii="Arial" w:hAnsi="Arial" w:cs="Arial"/>
          <w:color w:val="auto"/>
          <w:sz w:val="24"/>
          <w:szCs w:val="24"/>
        </w:rPr>
      </w:pPr>
      <w:r w:rsidRPr="00CA575B">
        <w:rPr>
          <w:rFonts w:ascii="Arial" w:hAnsi="Arial" w:cs="Arial"/>
          <w:color w:val="auto"/>
          <w:sz w:val="24"/>
          <w:szCs w:val="24"/>
        </w:rPr>
        <w:t xml:space="preserve">When </w:t>
      </w:r>
      <w:r w:rsidR="00421B87">
        <w:rPr>
          <w:rFonts w:ascii="Arial" w:hAnsi="Arial" w:cs="Arial"/>
          <w:color w:val="auto"/>
          <w:sz w:val="24"/>
          <w:szCs w:val="24"/>
        </w:rPr>
        <w:t>Hexagon</w:t>
      </w:r>
      <w:r w:rsidRPr="00CA575B">
        <w:rPr>
          <w:rFonts w:ascii="Arial" w:hAnsi="Arial" w:cs="Arial"/>
          <w:color w:val="auto"/>
          <w:sz w:val="24"/>
          <w:szCs w:val="24"/>
        </w:rPr>
        <w:t xml:space="preserve"> have failed to carry out emergency or urgent repairs</w:t>
      </w:r>
      <w:r w:rsidR="00BA2C72">
        <w:rPr>
          <w:rFonts w:ascii="Arial" w:hAnsi="Arial" w:cs="Arial"/>
          <w:color w:val="auto"/>
          <w:sz w:val="24"/>
          <w:szCs w:val="24"/>
        </w:rPr>
        <w:t>:</w:t>
      </w:r>
    </w:p>
    <w:p w14:paraId="285B7576" w14:textId="77777777" w:rsidR="00EA58AA" w:rsidRDefault="00EA58AA" w:rsidP="00EA58AA">
      <w:pPr>
        <w:pStyle w:val="Heading3"/>
        <w:numPr>
          <w:ilvl w:val="0"/>
          <w:numId w:val="0"/>
        </w:numPr>
        <w:spacing w:before="0" w:line="240" w:lineRule="auto"/>
        <w:ind w:left="720"/>
        <w:rPr>
          <w:rFonts w:ascii="Arial" w:hAnsi="Arial" w:cs="Arial"/>
          <w:b w:val="0"/>
          <w:bCs w:val="0"/>
          <w:color w:val="auto"/>
          <w:sz w:val="24"/>
          <w:szCs w:val="24"/>
        </w:rPr>
      </w:pPr>
    </w:p>
    <w:p w14:paraId="1A7A6C15" w14:textId="56B6AD24" w:rsidR="002F0F2B" w:rsidRPr="004327E3" w:rsidRDefault="008320F9" w:rsidP="002F0F2B">
      <w:pPr>
        <w:pStyle w:val="Heading3"/>
        <w:numPr>
          <w:ilvl w:val="2"/>
          <w:numId w:val="12"/>
        </w:numPr>
        <w:spacing w:before="0" w:line="240" w:lineRule="auto"/>
        <w:rPr>
          <w:rFonts w:ascii="Arial" w:hAnsi="Arial" w:cs="Arial"/>
          <w:b w:val="0"/>
          <w:bCs w:val="0"/>
          <w:color w:val="auto"/>
          <w:sz w:val="24"/>
          <w:szCs w:val="24"/>
        </w:rPr>
      </w:pPr>
      <w:r w:rsidRPr="00476683">
        <w:rPr>
          <w:rFonts w:ascii="Arial" w:hAnsi="Arial" w:cs="Arial"/>
          <w:b w:val="0"/>
          <w:bCs w:val="0"/>
          <w:color w:val="auto"/>
          <w:sz w:val="24"/>
          <w:szCs w:val="24"/>
        </w:rPr>
        <w:t xml:space="preserve">Under the “Right to Repair” </w:t>
      </w:r>
      <w:r w:rsidR="00421B87">
        <w:rPr>
          <w:rFonts w:ascii="Arial" w:hAnsi="Arial" w:cs="Arial"/>
          <w:b w:val="0"/>
          <w:bCs w:val="0"/>
          <w:color w:val="auto"/>
          <w:sz w:val="24"/>
          <w:szCs w:val="24"/>
        </w:rPr>
        <w:t>residents</w:t>
      </w:r>
      <w:r w:rsidR="00421B87" w:rsidRPr="00476683">
        <w:rPr>
          <w:rFonts w:ascii="Arial" w:hAnsi="Arial" w:cs="Arial"/>
          <w:b w:val="0"/>
          <w:bCs w:val="0"/>
          <w:color w:val="auto"/>
          <w:sz w:val="24"/>
          <w:szCs w:val="24"/>
        </w:rPr>
        <w:t xml:space="preserve"> </w:t>
      </w:r>
      <w:r w:rsidRPr="00476683">
        <w:rPr>
          <w:rFonts w:ascii="Arial" w:hAnsi="Arial" w:cs="Arial"/>
          <w:b w:val="0"/>
          <w:bCs w:val="0"/>
          <w:color w:val="auto"/>
          <w:sz w:val="24"/>
          <w:szCs w:val="24"/>
        </w:rPr>
        <w:t xml:space="preserve">may be entitled to compensation if </w:t>
      </w:r>
      <w:r w:rsidR="00421B87">
        <w:rPr>
          <w:rFonts w:ascii="Arial" w:hAnsi="Arial" w:cs="Arial"/>
          <w:b w:val="0"/>
          <w:bCs w:val="0"/>
          <w:color w:val="auto"/>
          <w:sz w:val="24"/>
          <w:szCs w:val="24"/>
        </w:rPr>
        <w:t>Hexagon</w:t>
      </w:r>
      <w:r w:rsidR="00421B87" w:rsidRPr="00476683">
        <w:rPr>
          <w:rFonts w:ascii="Arial" w:hAnsi="Arial" w:cs="Arial"/>
          <w:b w:val="0"/>
          <w:bCs w:val="0"/>
          <w:color w:val="auto"/>
          <w:sz w:val="24"/>
          <w:szCs w:val="24"/>
        </w:rPr>
        <w:t xml:space="preserve"> </w:t>
      </w:r>
      <w:r w:rsidRPr="00476683">
        <w:rPr>
          <w:rFonts w:ascii="Arial" w:hAnsi="Arial" w:cs="Arial"/>
          <w:b w:val="0"/>
          <w:bCs w:val="0"/>
          <w:color w:val="auto"/>
          <w:sz w:val="24"/>
          <w:szCs w:val="24"/>
        </w:rPr>
        <w:t>fail</w:t>
      </w:r>
      <w:r w:rsidR="00421B87">
        <w:rPr>
          <w:rFonts w:ascii="Arial" w:hAnsi="Arial" w:cs="Arial"/>
          <w:b w:val="0"/>
          <w:bCs w:val="0"/>
          <w:color w:val="auto"/>
          <w:sz w:val="24"/>
          <w:szCs w:val="24"/>
        </w:rPr>
        <w:t>s</w:t>
      </w:r>
      <w:r w:rsidRPr="00476683">
        <w:rPr>
          <w:rFonts w:ascii="Arial" w:hAnsi="Arial" w:cs="Arial"/>
          <w:b w:val="0"/>
          <w:bCs w:val="0"/>
          <w:color w:val="auto"/>
          <w:sz w:val="24"/>
          <w:szCs w:val="24"/>
        </w:rPr>
        <w:t xml:space="preserve"> to complete the repair at the second attempt.</w:t>
      </w:r>
      <w:r w:rsidR="002F0F2B">
        <w:rPr>
          <w:rFonts w:ascii="Arial" w:hAnsi="Arial" w:cs="Arial"/>
          <w:b w:val="0"/>
          <w:bCs w:val="0"/>
          <w:color w:val="auto"/>
          <w:sz w:val="24"/>
          <w:szCs w:val="24"/>
        </w:rPr>
        <w:t xml:space="preserve">  Guidance on “Right to Repair” can be found on the Hexagon website at: </w:t>
      </w:r>
      <w:hyperlink r:id="rId9" w:history="1">
        <w:r w:rsidR="002F0F2B" w:rsidRPr="004327E3">
          <w:rPr>
            <w:rStyle w:val="Hyperlink"/>
            <w:rFonts w:ascii="Arial" w:hAnsi="Arial" w:cs="Arial"/>
            <w:sz w:val="24"/>
            <w:szCs w:val="24"/>
          </w:rPr>
          <w:t>https://www.hexagon.org.uk/residents-handbook/rights</w:t>
        </w:r>
      </w:hyperlink>
    </w:p>
    <w:p w14:paraId="7C54A54B" w14:textId="77777777" w:rsidR="00EA58AA" w:rsidRDefault="00EA58AA" w:rsidP="00EA58AA">
      <w:pPr>
        <w:pStyle w:val="Heading3"/>
        <w:numPr>
          <w:ilvl w:val="0"/>
          <w:numId w:val="0"/>
        </w:numPr>
        <w:spacing w:before="0" w:line="240" w:lineRule="auto"/>
        <w:ind w:left="720"/>
        <w:rPr>
          <w:rFonts w:ascii="Arial" w:hAnsi="Arial" w:cs="Arial"/>
          <w:b w:val="0"/>
          <w:bCs w:val="0"/>
          <w:color w:val="auto"/>
          <w:sz w:val="24"/>
          <w:szCs w:val="24"/>
        </w:rPr>
      </w:pPr>
    </w:p>
    <w:p w14:paraId="0F6D73BA" w14:textId="42F1C230" w:rsidR="008320F9" w:rsidRDefault="008320F9" w:rsidP="000A32A2">
      <w:pPr>
        <w:pStyle w:val="Heading3"/>
        <w:numPr>
          <w:ilvl w:val="2"/>
          <w:numId w:val="12"/>
        </w:numPr>
        <w:spacing w:before="0" w:line="240" w:lineRule="auto"/>
        <w:rPr>
          <w:rFonts w:ascii="Arial" w:hAnsi="Arial" w:cs="Arial"/>
          <w:b w:val="0"/>
          <w:bCs w:val="0"/>
          <w:color w:val="auto"/>
          <w:sz w:val="24"/>
          <w:szCs w:val="24"/>
        </w:rPr>
      </w:pPr>
      <w:r w:rsidRPr="00476683">
        <w:rPr>
          <w:rFonts w:ascii="Arial" w:hAnsi="Arial" w:cs="Arial"/>
          <w:b w:val="0"/>
          <w:bCs w:val="0"/>
          <w:color w:val="auto"/>
          <w:sz w:val="24"/>
          <w:szCs w:val="24"/>
        </w:rPr>
        <w:t>The amount is set at £</w:t>
      </w:r>
      <w:r w:rsidR="00B74D6C">
        <w:rPr>
          <w:rFonts w:ascii="Arial" w:hAnsi="Arial" w:cs="Arial"/>
          <w:b w:val="0"/>
          <w:bCs w:val="0"/>
          <w:color w:val="auto"/>
          <w:sz w:val="24"/>
          <w:szCs w:val="24"/>
        </w:rPr>
        <w:t>1</w:t>
      </w:r>
      <w:r w:rsidRPr="00476683">
        <w:rPr>
          <w:rFonts w:ascii="Arial" w:hAnsi="Arial" w:cs="Arial"/>
          <w:b w:val="0"/>
          <w:bCs w:val="0"/>
          <w:color w:val="auto"/>
          <w:sz w:val="24"/>
          <w:szCs w:val="24"/>
        </w:rPr>
        <w:t>0 plus £2 per day for each day over the time set out in the list, up to a maximum of £50.</w:t>
      </w:r>
      <w:r w:rsidR="00E0336E" w:rsidRPr="00476683">
        <w:rPr>
          <w:rFonts w:ascii="Arial" w:hAnsi="Arial" w:cs="Arial"/>
          <w:b w:val="0"/>
          <w:bCs w:val="0"/>
          <w:color w:val="auto"/>
          <w:sz w:val="24"/>
          <w:szCs w:val="24"/>
        </w:rPr>
        <w:t xml:space="preserve"> For further information refer to </w:t>
      </w:r>
      <w:r w:rsidRPr="00476683">
        <w:rPr>
          <w:rFonts w:ascii="Arial" w:hAnsi="Arial" w:cs="Arial"/>
          <w:i/>
          <w:iCs/>
          <w:color w:val="auto"/>
          <w:sz w:val="24"/>
          <w:szCs w:val="24"/>
        </w:rPr>
        <w:t xml:space="preserve"> </w:t>
      </w:r>
      <w:r w:rsidR="00E0336E" w:rsidRPr="00476683">
        <w:rPr>
          <w:rFonts w:ascii="Arial" w:hAnsi="Arial" w:cs="Arial"/>
          <w:i/>
          <w:iCs/>
          <w:color w:val="auto"/>
          <w:sz w:val="24"/>
          <w:szCs w:val="24"/>
        </w:rPr>
        <w:fldChar w:fldCharType="begin"/>
      </w:r>
      <w:r w:rsidR="00E0336E" w:rsidRPr="00476683">
        <w:rPr>
          <w:rFonts w:ascii="Arial" w:hAnsi="Arial" w:cs="Arial"/>
          <w:i/>
          <w:iCs/>
          <w:color w:val="auto"/>
          <w:sz w:val="24"/>
          <w:szCs w:val="24"/>
        </w:rPr>
        <w:instrText xml:space="preserve"> REF _Ref48312691 \h  \* MERGEFORMAT </w:instrText>
      </w:r>
      <w:r w:rsidR="00E0336E" w:rsidRPr="00476683">
        <w:rPr>
          <w:rFonts w:ascii="Arial" w:hAnsi="Arial" w:cs="Arial"/>
          <w:i/>
          <w:iCs/>
          <w:color w:val="auto"/>
          <w:sz w:val="24"/>
          <w:szCs w:val="24"/>
        </w:rPr>
      </w:r>
      <w:r w:rsidR="00E0336E" w:rsidRPr="00476683">
        <w:rPr>
          <w:rFonts w:ascii="Arial" w:hAnsi="Arial" w:cs="Arial"/>
          <w:i/>
          <w:iCs/>
          <w:color w:val="auto"/>
          <w:sz w:val="24"/>
          <w:szCs w:val="24"/>
        </w:rPr>
        <w:fldChar w:fldCharType="separate"/>
      </w:r>
      <w:r w:rsidR="00E0336E" w:rsidRPr="00476683">
        <w:rPr>
          <w:rFonts w:ascii="Arial" w:hAnsi="Arial" w:cs="Arial"/>
          <w:i/>
          <w:iCs/>
          <w:color w:val="auto"/>
          <w:sz w:val="24"/>
          <w:szCs w:val="24"/>
        </w:rPr>
        <w:t>Appendix two: Qualifying emergency and urgent repairs</w:t>
      </w:r>
      <w:r w:rsidR="00E0336E" w:rsidRPr="00476683">
        <w:rPr>
          <w:rFonts w:ascii="Arial" w:hAnsi="Arial" w:cs="Arial"/>
          <w:i/>
          <w:iCs/>
          <w:color w:val="auto"/>
          <w:sz w:val="24"/>
          <w:szCs w:val="24"/>
        </w:rPr>
        <w:fldChar w:fldCharType="end"/>
      </w:r>
    </w:p>
    <w:p w14:paraId="41CC614F" w14:textId="77777777" w:rsidR="004327E3" w:rsidRDefault="004327E3" w:rsidP="004327E3">
      <w:pPr>
        <w:pStyle w:val="Heading2"/>
        <w:numPr>
          <w:ilvl w:val="0"/>
          <w:numId w:val="0"/>
        </w:numPr>
        <w:spacing w:before="0" w:line="240" w:lineRule="auto"/>
        <w:rPr>
          <w:rFonts w:ascii="Arial" w:hAnsi="Arial" w:cs="Arial"/>
          <w:color w:val="auto"/>
          <w:sz w:val="24"/>
          <w:szCs w:val="24"/>
        </w:rPr>
      </w:pPr>
    </w:p>
    <w:p w14:paraId="74FD565F" w14:textId="2E088E94" w:rsidR="008320F9" w:rsidRPr="00CA575B" w:rsidRDefault="008320F9" w:rsidP="000A32A2">
      <w:pPr>
        <w:pStyle w:val="Heading2"/>
        <w:numPr>
          <w:ilvl w:val="1"/>
          <w:numId w:val="12"/>
        </w:numPr>
        <w:spacing w:before="0" w:line="240" w:lineRule="auto"/>
        <w:rPr>
          <w:rFonts w:ascii="Arial" w:hAnsi="Arial" w:cs="Arial"/>
          <w:color w:val="auto"/>
          <w:sz w:val="24"/>
          <w:szCs w:val="24"/>
        </w:rPr>
      </w:pPr>
      <w:r w:rsidRPr="00CA575B">
        <w:rPr>
          <w:rFonts w:ascii="Arial" w:hAnsi="Arial" w:cs="Arial"/>
          <w:color w:val="auto"/>
          <w:sz w:val="24"/>
          <w:szCs w:val="24"/>
        </w:rPr>
        <w:t xml:space="preserve">When </w:t>
      </w:r>
      <w:r w:rsidR="00421B87">
        <w:rPr>
          <w:rFonts w:ascii="Arial" w:hAnsi="Arial" w:cs="Arial"/>
          <w:color w:val="auto"/>
          <w:sz w:val="24"/>
          <w:szCs w:val="24"/>
        </w:rPr>
        <w:t xml:space="preserve">Residents </w:t>
      </w:r>
      <w:r w:rsidRPr="00CA575B">
        <w:rPr>
          <w:rFonts w:ascii="Arial" w:hAnsi="Arial" w:cs="Arial"/>
          <w:color w:val="auto"/>
          <w:sz w:val="24"/>
          <w:szCs w:val="24"/>
        </w:rPr>
        <w:t xml:space="preserve">have made improvements to </w:t>
      </w:r>
      <w:r w:rsidR="00421B87">
        <w:rPr>
          <w:rFonts w:ascii="Arial" w:hAnsi="Arial" w:cs="Arial"/>
          <w:color w:val="auto"/>
          <w:sz w:val="24"/>
          <w:szCs w:val="24"/>
        </w:rPr>
        <w:t>their</w:t>
      </w:r>
      <w:r w:rsidR="00421B87" w:rsidRPr="00CA575B">
        <w:rPr>
          <w:rFonts w:ascii="Arial" w:hAnsi="Arial" w:cs="Arial"/>
          <w:color w:val="auto"/>
          <w:sz w:val="24"/>
          <w:szCs w:val="24"/>
        </w:rPr>
        <w:t xml:space="preserve"> </w:t>
      </w:r>
      <w:r w:rsidRPr="00CA575B">
        <w:rPr>
          <w:rFonts w:ascii="Arial" w:hAnsi="Arial" w:cs="Arial"/>
          <w:color w:val="auto"/>
          <w:sz w:val="24"/>
          <w:szCs w:val="24"/>
        </w:rPr>
        <w:t>home</w:t>
      </w:r>
      <w:r w:rsidR="00BA2C72">
        <w:rPr>
          <w:rFonts w:ascii="Arial" w:hAnsi="Arial" w:cs="Arial"/>
          <w:color w:val="auto"/>
          <w:sz w:val="24"/>
          <w:szCs w:val="24"/>
        </w:rPr>
        <w:t>:</w:t>
      </w:r>
    </w:p>
    <w:p w14:paraId="4537CCF8" w14:textId="77777777" w:rsidR="00EA58AA" w:rsidRDefault="00EA58AA" w:rsidP="00EA58AA">
      <w:pPr>
        <w:pStyle w:val="Heading3"/>
        <w:numPr>
          <w:ilvl w:val="0"/>
          <w:numId w:val="0"/>
        </w:numPr>
        <w:spacing w:before="0" w:line="240" w:lineRule="auto"/>
        <w:ind w:left="720"/>
        <w:rPr>
          <w:rFonts w:ascii="Arial" w:hAnsi="Arial" w:cs="Arial"/>
          <w:b w:val="0"/>
          <w:bCs w:val="0"/>
          <w:color w:val="auto"/>
          <w:sz w:val="24"/>
          <w:szCs w:val="24"/>
        </w:rPr>
      </w:pPr>
    </w:p>
    <w:p w14:paraId="35E7765E" w14:textId="195C7CC9" w:rsidR="008320F9" w:rsidRPr="00476683" w:rsidRDefault="00421B87" w:rsidP="000A32A2">
      <w:pPr>
        <w:pStyle w:val="Heading3"/>
        <w:numPr>
          <w:ilvl w:val="2"/>
          <w:numId w:val="12"/>
        </w:numPr>
        <w:spacing w:before="0" w:line="240" w:lineRule="auto"/>
        <w:rPr>
          <w:rFonts w:ascii="Arial" w:hAnsi="Arial" w:cs="Arial"/>
          <w:b w:val="0"/>
          <w:bCs w:val="0"/>
          <w:color w:val="auto"/>
          <w:sz w:val="24"/>
          <w:szCs w:val="24"/>
        </w:rPr>
      </w:pPr>
      <w:r>
        <w:rPr>
          <w:rFonts w:ascii="Arial" w:hAnsi="Arial" w:cs="Arial"/>
          <w:b w:val="0"/>
          <w:bCs w:val="0"/>
          <w:color w:val="auto"/>
          <w:sz w:val="24"/>
          <w:szCs w:val="24"/>
        </w:rPr>
        <w:t>Residents</w:t>
      </w:r>
      <w:r w:rsidRPr="00476683">
        <w:rPr>
          <w:rFonts w:ascii="Arial" w:hAnsi="Arial" w:cs="Arial"/>
          <w:b w:val="0"/>
          <w:bCs w:val="0"/>
          <w:color w:val="auto"/>
          <w:sz w:val="24"/>
          <w:szCs w:val="24"/>
        </w:rPr>
        <w:t xml:space="preserve"> </w:t>
      </w:r>
      <w:r w:rsidR="008320F9" w:rsidRPr="00476683">
        <w:rPr>
          <w:rFonts w:ascii="Arial" w:hAnsi="Arial" w:cs="Arial"/>
          <w:b w:val="0"/>
          <w:bCs w:val="0"/>
          <w:color w:val="auto"/>
          <w:sz w:val="24"/>
          <w:szCs w:val="24"/>
        </w:rPr>
        <w:t xml:space="preserve">may be entitled to compensation when </w:t>
      </w:r>
      <w:r w:rsidR="004B263C">
        <w:rPr>
          <w:rFonts w:ascii="Arial" w:hAnsi="Arial" w:cs="Arial"/>
          <w:b w:val="0"/>
          <w:bCs w:val="0"/>
          <w:color w:val="auto"/>
          <w:sz w:val="24"/>
          <w:szCs w:val="24"/>
        </w:rPr>
        <w:t xml:space="preserve">leaving their </w:t>
      </w:r>
      <w:r w:rsidR="008320F9" w:rsidRPr="00476683">
        <w:rPr>
          <w:rFonts w:ascii="Arial" w:hAnsi="Arial" w:cs="Arial"/>
          <w:b w:val="0"/>
          <w:bCs w:val="0"/>
          <w:color w:val="auto"/>
          <w:sz w:val="24"/>
          <w:szCs w:val="24"/>
        </w:rPr>
        <w:t xml:space="preserve">home for certain types of improvements carried out </w:t>
      </w:r>
      <w:r w:rsidR="00C575BA">
        <w:rPr>
          <w:rFonts w:ascii="Arial" w:hAnsi="Arial" w:cs="Arial"/>
          <w:b w:val="0"/>
          <w:bCs w:val="0"/>
          <w:color w:val="auto"/>
          <w:sz w:val="24"/>
          <w:szCs w:val="24"/>
        </w:rPr>
        <w:t xml:space="preserve">by them </w:t>
      </w:r>
      <w:r w:rsidR="008320F9" w:rsidRPr="00476683">
        <w:rPr>
          <w:rFonts w:ascii="Arial" w:hAnsi="Arial" w:cs="Arial"/>
          <w:b w:val="0"/>
          <w:bCs w:val="0"/>
          <w:color w:val="auto"/>
          <w:sz w:val="24"/>
          <w:szCs w:val="24"/>
        </w:rPr>
        <w:t xml:space="preserve">to </w:t>
      </w:r>
      <w:r w:rsidR="004B263C">
        <w:rPr>
          <w:rFonts w:ascii="Arial" w:hAnsi="Arial" w:cs="Arial"/>
          <w:b w:val="0"/>
          <w:bCs w:val="0"/>
          <w:color w:val="auto"/>
          <w:sz w:val="24"/>
          <w:szCs w:val="24"/>
        </w:rPr>
        <w:t>their</w:t>
      </w:r>
      <w:r w:rsidR="004B263C" w:rsidRPr="00476683">
        <w:rPr>
          <w:rFonts w:ascii="Arial" w:hAnsi="Arial" w:cs="Arial"/>
          <w:b w:val="0"/>
          <w:bCs w:val="0"/>
          <w:color w:val="auto"/>
          <w:sz w:val="24"/>
          <w:szCs w:val="24"/>
        </w:rPr>
        <w:t xml:space="preserve"> </w:t>
      </w:r>
      <w:r w:rsidR="008320F9" w:rsidRPr="00476683">
        <w:rPr>
          <w:rFonts w:ascii="Arial" w:hAnsi="Arial" w:cs="Arial"/>
          <w:b w:val="0"/>
          <w:bCs w:val="0"/>
          <w:color w:val="auto"/>
          <w:sz w:val="24"/>
          <w:szCs w:val="24"/>
        </w:rPr>
        <w:t>home. Several conditions must be met:</w:t>
      </w:r>
    </w:p>
    <w:p w14:paraId="53CC40FE" w14:textId="77777777" w:rsidR="00EA58AA" w:rsidRDefault="008320F9" w:rsidP="00AE44B6">
      <w:pPr>
        <w:pStyle w:val="Heading3"/>
        <w:numPr>
          <w:ilvl w:val="0"/>
          <w:numId w:val="17"/>
        </w:numPr>
        <w:spacing w:before="0" w:line="240" w:lineRule="auto"/>
        <w:rPr>
          <w:rFonts w:ascii="Arial" w:hAnsi="Arial" w:cs="Arial"/>
          <w:b w:val="0"/>
          <w:bCs w:val="0"/>
          <w:color w:val="auto"/>
          <w:sz w:val="24"/>
          <w:szCs w:val="24"/>
        </w:rPr>
      </w:pPr>
      <w:r w:rsidRPr="00476683">
        <w:rPr>
          <w:rFonts w:ascii="Arial" w:hAnsi="Arial" w:cs="Arial"/>
          <w:b w:val="0"/>
          <w:bCs w:val="0"/>
          <w:color w:val="auto"/>
          <w:sz w:val="24"/>
          <w:szCs w:val="24"/>
        </w:rPr>
        <w:t xml:space="preserve">The improvements must “qualify”- the list of such works is outlined at the back of the policy. </w:t>
      </w:r>
      <w:r w:rsidR="00E0336E" w:rsidRPr="00476683">
        <w:rPr>
          <w:rFonts w:ascii="Arial" w:hAnsi="Arial" w:cs="Arial"/>
          <w:b w:val="0"/>
          <w:bCs w:val="0"/>
          <w:color w:val="auto"/>
          <w:sz w:val="24"/>
          <w:szCs w:val="24"/>
        </w:rPr>
        <w:t>For further information refer to</w:t>
      </w:r>
      <w:r w:rsidRPr="00476683">
        <w:rPr>
          <w:rFonts w:ascii="Arial" w:hAnsi="Arial" w:cs="Arial"/>
          <w:b w:val="0"/>
          <w:bCs w:val="0"/>
          <w:i/>
          <w:iCs/>
          <w:color w:val="auto"/>
          <w:sz w:val="24"/>
          <w:szCs w:val="24"/>
        </w:rPr>
        <w:t xml:space="preserve"> </w:t>
      </w:r>
      <w:r w:rsidR="00E0336E" w:rsidRPr="00476683">
        <w:rPr>
          <w:rFonts w:ascii="Arial" w:hAnsi="Arial" w:cs="Arial"/>
          <w:i/>
          <w:iCs/>
          <w:color w:val="auto"/>
          <w:sz w:val="24"/>
          <w:szCs w:val="24"/>
        </w:rPr>
        <w:fldChar w:fldCharType="begin"/>
      </w:r>
      <w:r w:rsidR="00E0336E" w:rsidRPr="00476683">
        <w:rPr>
          <w:rFonts w:ascii="Arial" w:hAnsi="Arial" w:cs="Arial"/>
          <w:i/>
          <w:iCs/>
          <w:color w:val="auto"/>
          <w:sz w:val="24"/>
          <w:szCs w:val="24"/>
        </w:rPr>
        <w:instrText xml:space="preserve"> REF _Ref48303371 \h  \* MERGEFORMAT </w:instrText>
      </w:r>
      <w:r w:rsidR="00E0336E" w:rsidRPr="00476683">
        <w:rPr>
          <w:rFonts w:ascii="Arial" w:hAnsi="Arial" w:cs="Arial"/>
          <w:i/>
          <w:iCs/>
          <w:color w:val="auto"/>
          <w:sz w:val="24"/>
          <w:szCs w:val="24"/>
        </w:rPr>
      </w:r>
      <w:r w:rsidR="00E0336E" w:rsidRPr="00476683">
        <w:rPr>
          <w:rFonts w:ascii="Arial" w:hAnsi="Arial" w:cs="Arial"/>
          <w:i/>
          <w:iCs/>
          <w:color w:val="auto"/>
          <w:sz w:val="24"/>
          <w:szCs w:val="24"/>
        </w:rPr>
        <w:fldChar w:fldCharType="separate"/>
      </w:r>
      <w:r w:rsidR="00E0336E" w:rsidRPr="00476683">
        <w:rPr>
          <w:rFonts w:ascii="Arial" w:hAnsi="Arial" w:cs="Arial"/>
          <w:i/>
          <w:iCs/>
          <w:color w:val="auto"/>
          <w:sz w:val="24"/>
          <w:szCs w:val="24"/>
        </w:rPr>
        <w:t>Appendix four: Eligible improvements</w:t>
      </w:r>
      <w:r w:rsidR="00E0336E" w:rsidRPr="00476683">
        <w:rPr>
          <w:rFonts w:ascii="Arial" w:hAnsi="Arial" w:cs="Arial"/>
          <w:i/>
          <w:iCs/>
          <w:color w:val="auto"/>
          <w:sz w:val="24"/>
          <w:szCs w:val="24"/>
        </w:rPr>
        <w:fldChar w:fldCharType="end"/>
      </w:r>
      <w:r w:rsidR="00E0336E" w:rsidRPr="00476683">
        <w:rPr>
          <w:rFonts w:ascii="Arial" w:hAnsi="Arial" w:cs="Arial"/>
          <w:i/>
          <w:iCs/>
          <w:color w:val="auto"/>
          <w:sz w:val="24"/>
          <w:szCs w:val="24"/>
        </w:rPr>
        <w:t>.</w:t>
      </w:r>
    </w:p>
    <w:p w14:paraId="2FC141FF" w14:textId="485EC9FE" w:rsidR="00EA58AA" w:rsidRDefault="004B263C" w:rsidP="00AE44B6">
      <w:pPr>
        <w:pStyle w:val="Heading3"/>
        <w:numPr>
          <w:ilvl w:val="0"/>
          <w:numId w:val="17"/>
        </w:numPr>
        <w:spacing w:before="0" w:line="240" w:lineRule="auto"/>
        <w:rPr>
          <w:rFonts w:ascii="Arial" w:hAnsi="Arial" w:cs="Arial"/>
          <w:b w:val="0"/>
          <w:bCs w:val="0"/>
          <w:color w:val="auto"/>
          <w:sz w:val="24"/>
          <w:szCs w:val="24"/>
        </w:rPr>
      </w:pPr>
      <w:r>
        <w:rPr>
          <w:rFonts w:ascii="Arial" w:hAnsi="Arial" w:cs="Arial"/>
          <w:b w:val="0"/>
          <w:bCs w:val="0"/>
          <w:color w:val="auto"/>
          <w:sz w:val="24"/>
          <w:szCs w:val="24"/>
        </w:rPr>
        <w:t>Residents</w:t>
      </w:r>
      <w:r w:rsidR="008320F9" w:rsidRPr="00EA58AA">
        <w:rPr>
          <w:rFonts w:ascii="Arial" w:hAnsi="Arial" w:cs="Arial"/>
          <w:b w:val="0"/>
          <w:bCs w:val="0"/>
          <w:color w:val="auto"/>
          <w:sz w:val="24"/>
          <w:szCs w:val="24"/>
        </w:rPr>
        <w:t xml:space="preserve"> have our written consent for the improvements before the work starts</w:t>
      </w:r>
      <w:r w:rsidR="00196461" w:rsidRPr="00EA58AA">
        <w:rPr>
          <w:rFonts w:ascii="Arial" w:hAnsi="Arial" w:cs="Arial"/>
          <w:b w:val="0"/>
          <w:bCs w:val="0"/>
          <w:color w:val="auto"/>
          <w:sz w:val="24"/>
          <w:szCs w:val="24"/>
        </w:rPr>
        <w:t>.</w:t>
      </w:r>
    </w:p>
    <w:p w14:paraId="5A3754F5" w14:textId="5AD6D0BF" w:rsidR="006850E0" w:rsidRDefault="004B263C" w:rsidP="00AE44B6">
      <w:pPr>
        <w:pStyle w:val="Heading3"/>
        <w:numPr>
          <w:ilvl w:val="0"/>
          <w:numId w:val="17"/>
        </w:numPr>
        <w:spacing w:before="0" w:line="240" w:lineRule="auto"/>
        <w:rPr>
          <w:rFonts w:ascii="Arial" w:hAnsi="Arial" w:cs="Arial"/>
          <w:b w:val="0"/>
          <w:bCs w:val="0"/>
          <w:color w:val="auto"/>
          <w:sz w:val="24"/>
          <w:szCs w:val="24"/>
        </w:rPr>
      </w:pPr>
      <w:r>
        <w:rPr>
          <w:rFonts w:ascii="Arial" w:hAnsi="Arial" w:cs="Arial"/>
          <w:b w:val="0"/>
          <w:bCs w:val="0"/>
          <w:color w:val="auto"/>
          <w:sz w:val="24"/>
          <w:szCs w:val="24"/>
        </w:rPr>
        <w:t>T</w:t>
      </w:r>
      <w:r w:rsidR="008320F9" w:rsidRPr="00EA58AA">
        <w:rPr>
          <w:rFonts w:ascii="Arial" w:hAnsi="Arial" w:cs="Arial"/>
          <w:b w:val="0"/>
          <w:bCs w:val="0"/>
          <w:color w:val="auto"/>
          <w:sz w:val="24"/>
          <w:szCs w:val="24"/>
        </w:rPr>
        <w:t xml:space="preserve">hree estimates from </w:t>
      </w:r>
      <w:r w:rsidR="00E51BA1">
        <w:rPr>
          <w:rFonts w:ascii="Arial" w:hAnsi="Arial" w:cs="Arial"/>
          <w:b w:val="0"/>
          <w:bCs w:val="0"/>
          <w:color w:val="auto"/>
          <w:sz w:val="24"/>
          <w:szCs w:val="24"/>
        </w:rPr>
        <w:t xml:space="preserve">appropriate </w:t>
      </w:r>
      <w:r w:rsidR="008320F9" w:rsidRPr="00EA58AA">
        <w:rPr>
          <w:rFonts w:ascii="Arial" w:hAnsi="Arial" w:cs="Arial"/>
          <w:b w:val="0"/>
          <w:bCs w:val="0"/>
          <w:color w:val="auto"/>
          <w:sz w:val="24"/>
          <w:szCs w:val="24"/>
        </w:rPr>
        <w:t>companies</w:t>
      </w:r>
      <w:r w:rsidR="006850E0">
        <w:rPr>
          <w:rFonts w:ascii="Arial" w:hAnsi="Arial" w:cs="Arial"/>
          <w:b w:val="0"/>
          <w:bCs w:val="0"/>
          <w:color w:val="auto"/>
          <w:sz w:val="24"/>
          <w:szCs w:val="24"/>
        </w:rPr>
        <w:t xml:space="preserve"> had been sought and appropriate evidence can be provided of this.</w:t>
      </w:r>
    </w:p>
    <w:p w14:paraId="2362D74E" w14:textId="282979EE" w:rsidR="008320F9" w:rsidRPr="00EA58AA" w:rsidRDefault="008320F9" w:rsidP="00AE44B6">
      <w:pPr>
        <w:pStyle w:val="Heading3"/>
        <w:numPr>
          <w:ilvl w:val="0"/>
          <w:numId w:val="17"/>
        </w:numPr>
        <w:spacing w:before="0" w:line="240" w:lineRule="auto"/>
        <w:rPr>
          <w:rFonts w:ascii="Arial" w:hAnsi="Arial" w:cs="Arial"/>
          <w:b w:val="0"/>
          <w:bCs w:val="0"/>
          <w:color w:val="auto"/>
          <w:sz w:val="24"/>
          <w:szCs w:val="24"/>
        </w:rPr>
      </w:pPr>
      <w:r w:rsidRPr="00EA58AA">
        <w:rPr>
          <w:rFonts w:ascii="Arial" w:hAnsi="Arial" w:cs="Arial"/>
          <w:b w:val="0"/>
          <w:bCs w:val="0"/>
          <w:color w:val="auto"/>
          <w:sz w:val="24"/>
          <w:szCs w:val="24"/>
        </w:rPr>
        <w:t>The improvement must be of satisfactory standard</w:t>
      </w:r>
      <w:r w:rsidR="008A2E3B">
        <w:rPr>
          <w:rFonts w:ascii="Arial" w:hAnsi="Arial" w:cs="Arial"/>
          <w:b w:val="0"/>
          <w:bCs w:val="0"/>
          <w:color w:val="auto"/>
          <w:sz w:val="24"/>
          <w:szCs w:val="24"/>
        </w:rPr>
        <w:t>, as determined by a Hexagon Surveyor to be of a similar or higher quality to works completed by Hexagon contractors,</w:t>
      </w:r>
      <w:r w:rsidRPr="00EA58AA">
        <w:rPr>
          <w:rFonts w:ascii="Arial" w:hAnsi="Arial" w:cs="Arial"/>
          <w:b w:val="0"/>
          <w:bCs w:val="0"/>
          <w:color w:val="auto"/>
          <w:sz w:val="24"/>
          <w:szCs w:val="24"/>
        </w:rPr>
        <w:t xml:space="preserve"> when the property</w:t>
      </w:r>
      <w:r w:rsidR="004B263C">
        <w:rPr>
          <w:rFonts w:ascii="Arial" w:hAnsi="Arial" w:cs="Arial"/>
          <w:b w:val="0"/>
          <w:bCs w:val="0"/>
          <w:color w:val="auto"/>
          <w:sz w:val="24"/>
          <w:szCs w:val="24"/>
        </w:rPr>
        <w:t xml:space="preserve"> is vacated</w:t>
      </w:r>
      <w:r w:rsidR="00196461" w:rsidRPr="00EA58AA">
        <w:rPr>
          <w:rFonts w:ascii="Arial" w:hAnsi="Arial" w:cs="Arial"/>
          <w:b w:val="0"/>
          <w:bCs w:val="0"/>
          <w:color w:val="auto"/>
          <w:sz w:val="24"/>
          <w:szCs w:val="24"/>
        </w:rPr>
        <w:t>.</w:t>
      </w:r>
    </w:p>
    <w:p w14:paraId="3A1B8622" w14:textId="77777777" w:rsidR="00EA58AA" w:rsidRDefault="00EA58AA" w:rsidP="00EA58AA">
      <w:pPr>
        <w:pStyle w:val="Heading3"/>
        <w:numPr>
          <w:ilvl w:val="0"/>
          <w:numId w:val="0"/>
        </w:numPr>
        <w:spacing w:before="0" w:line="240" w:lineRule="auto"/>
        <w:ind w:left="720"/>
        <w:rPr>
          <w:rFonts w:ascii="Arial" w:hAnsi="Arial" w:cs="Arial"/>
          <w:b w:val="0"/>
          <w:bCs w:val="0"/>
          <w:color w:val="auto"/>
          <w:sz w:val="24"/>
          <w:szCs w:val="24"/>
        </w:rPr>
      </w:pPr>
    </w:p>
    <w:p w14:paraId="21EAA3E7" w14:textId="523EB9D7" w:rsidR="008320F9" w:rsidRPr="00476683" w:rsidRDefault="008320F9" w:rsidP="00E264CB">
      <w:pPr>
        <w:pStyle w:val="Heading3"/>
        <w:numPr>
          <w:ilvl w:val="2"/>
          <w:numId w:val="12"/>
        </w:numPr>
        <w:spacing w:before="0" w:line="240" w:lineRule="auto"/>
        <w:rPr>
          <w:rFonts w:ascii="Arial" w:hAnsi="Arial" w:cs="Arial"/>
          <w:b w:val="0"/>
          <w:bCs w:val="0"/>
          <w:color w:val="auto"/>
          <w:sz w:val="24"/>
          <w:szCs w:val="24"/>
        </w:rPr>
      </w:pPr>
      <w:r w:rsidRPr="00476683">
        <w:rPr>
          <w:rFonts w:ascii="Arial" w:hAnsi="Arial" w:cs="Arial"/>
          <w:b w:val="0"/>
          <w:bCs w:val="0"/>
          <w:color w:val="auto"/>
          <w:sz w:val="24"/>
          <w:szCs w:val="24"/>
        </w:rPr>
        <w:t xml:space="preserve">The compensation granted will be based on the initial cost of the work, depreciated over the assumed life of the improvement. For example, if a </w:t>
      </w:r>
      <w:r w:rsidR="004B263C">
        <w:rPr>
          <w:rFonts w:ascii="Arial" w:hAnsi="Arial" w:cs="Arial"/>
          <w:b w:val="0"/>
          <w:bCs w:val="0"/>
          <w:color w:val="auto"/>
          <w:sz w:val="24"/>
          <w:szCs w:val="24"/>
        </w:rPr>
        <w:t>resident</w:t>
      </w:r>
      <w:r w:rsidR="006850E0">
        <w:rPr>
          <w:rFonts w:ascii="Arial" w:hAnsi="Arial" w:cs="Arial"/>
          <w:b w:val="0"/>
          <w:bCs w:val="0"/>
          <w:color w:val="auto"/>
          <w:sz w:val="24"/>
          <w:szCs w:val="24"/>
        </w:rPr>
        <w:t xml:space="preserve"> </w:t>
      </w:r>
      <w:r w:rsidRPr="00476683">
        <w:rPr>
          <w:rFonts w:ascii="Arial" w:hAnsi="Arial" w:cs="Arial"/>
          <w:b w:val="0"/>
          <w:bCs w:val="0"/>
          <w:color w:val="auto"/>
          <w:sz w:val="24"/>
          <w:szCs w:val="24"/>
        </w:rPr>
        <w:t xml:space="preserve">has spent £3,000 on a new kitchen and leaves after </w:t>
      </w:r>
      <w:r w:rsidR="00C575BA">
        <w:rPr>
          <w:rFonts w:ascii="Arial" w:hAnsi="Arial" w:cs="Arial"/>
          <w:b w:val="0"/>
          <w:bCs w:val="0"/>
          <w:color w:val="auto"/>
          <w:sz w:val="24"/>
          <w:szCs w:val="24"/>
        </w:rPr>
        <w:t>5 years (</w:t>
      </w:r>
      <w:r w:rsidRPr="00476683">
        <w:rPr>
          <w:rFonts w:ascii="Arial" w:hAnsi="Arial" w:cs="Arial"/>
          <w:b w:val="0"/>
          <w:bCs w:val="0"/>
          <w:color w:val="auto"/>
          <w:sz w:val="24"/>
          <w:szCs w:val="24"/>
        </w:rPr>
        <w:t xml:space="preserve">half </w:t>
      </w:r>
      <w:r w:rsidR="00897DC4">
        <w:rPr>
          <w:rFonts w:ascii="Arial" w:hAnsi="Arial" w:cs="Arial"/>
          <w:b w:val="0"/>
          <w:bCs w:val="0"/>
          <w:color w:val="auto"/>
          <w:sz w:val="24"/>
          <w:szCs w:val="24"/>
        </w:rPr>
        <w:t>of the</w:t>
      </w:r>
      <w:r w:rsidRPr="00476683">
        <w:rPr>
          <w:rFonts w:ascii="Arial" w:hAnsi="Arial" w:cs="Arial"/>
          <w:b w:val="0"/>
          <w:bCs w:val="0"/>
          <w:color w:val="auto"/>
          <w:sz w:val="24"/>
          <w:szCs w:val="24"/>
        </w:rPr>
        <w:t xml:space="preserve"> expected </w:t>
      </w:r>
      <w:r w:rsidR="000949E9" w:rsidRPr="00476683">
        <w:rPr>
          <w:rFonts w:ascii="Arial" w:hAnsi="Arial" w:cs="Arial"/>
          <w:b w:val="0"/>
          <w:bCs w:val="0"/>
          <w:color w:val="auto"/>
          <w:sz w:val="24"/>
          <w:szCs w:val="24"/>
        </w:rPr>
        <w:t>10-year</w:t>
      </w:r>
      <w:r w:rsidRPr="00476683">
        <w:rPr>
          <w:rFonts w:ascii="Arial" w:hAnsi="Arial" w:cs="Arial"/>
          <w:b w:val="0"/>
          <w:bCs w:val="0"/>
          <w:color w:val="auto"/>
          <w:sz w:val="24"/>
          <w:szCs w:val="24"/>
        </w:rPr>
        <w:t xml:space="preserve"> life</w:t>
      </w:r>
      <w:r w:rsidR="00C575BA">
        <w:rPr>
          <w:rFonts w:ascii="Arial" w:hAnsi="Arial" w:cs="Arial"/>
          <w:b w:val="0"/>
          <w:bCs w:val="0"/>
          <w:color w:val="auto"/>
          <w:sz w:val="24"/>
          <w:szCs w:val="24"/>
        </w:rPr>
        <w:t>)</w:t>
      </w:r>
      <w:r w:rsidRPr="00476683">
        <w:rPr>
          <w:rFonts w:ascii="Arial" w:hAnsi="Arial" w:cs="Arial"/>
          <w:b w:val="0"/>
          <w:bCs w:val="0"/>
          <w:color w:val="auto"/>
          <w:sz w:val="24"/>
          <w:szCs w:val="24"/>
        </w:rPr>
        <w:t>, then compensation of 50% of the cost (£1,500) will be paid.</w:t>
      </w:r>
      <w:r w:rsidR="00B51BBE">
        <w:rPr>
          <w:rFonts w:ascii="Arial" w:hAnsi="Arial" w:cs="Arial"/>
          <w:b w:val="0"/>
          <w:bCs w:val="0"/>
          <w:color w:val="auto"/>
          <w:sz w:val="24"/>
          <w:szCs w:val="24"/>
        </w:rPr>
        <w:t xml:space="preserve">  See Appendix 1</w:t>
      </w:r>
      <w:r w:rsidR="00160A9A">
        <w:rPr>
          <w:rFonts w:ascii="Arial" w:hAnsi="Arial" w:cs="Arial"/>
          <w:b w:val="0"/>
          <w:bCs w:val="0"/>
          <w:color w:val="auto"/>
          <w:sz w:val="24"/>
          <w:szCs w:val="24"/>
        </w:rPr>
        <w:t>2</w:t>
      </w:r>
      <w:r w:rsidR="00B51BBE">
        <w:rPr>
          <w:rFonts w:ascii="Arial" w:hAnsi="Arial" w:cs="Arial"/>
          <w:b w:val="0"/>
          <w:bCs w:val="0"/>
          <w:color w:val="auto"/>
          <w:sz w:val="24"/>
          <w:szCs w:val="24"/>
        </w:rPr>
        <w:t xml:space="preserve"> for relative lifespans that the depreciation may be based on.</w:t>
      </w:r>
    </w:p>
    <w:p w14:paraId="20D3C754" w14:textId="779294B0" w:rsidR="00E264CB" w:rsidRDefault="00F52C9E">
      <w:pPr>
        <w:pStyle w:val="Heading2"/>
        <w:numPr>
          <w:ilvl w:val="0"/>
          <w:numId w:val="0"/>
        </w:numPr>
        <w:spacing w:before="0" w:line="240" w:lineRule="auto"/>
        <w:ind w:left="720" w:hanging="720"/>
        <w:rPr>
          <w:rFonts w:ascii="Arial" w:hAnsi="Arial" w:cs="Arial"/>
          <w:b w:val="0"/>
          <w:bCs w:val="0"/>
          <w:color w:val="auto"/>
          <w:sz w:val="24"/>
          <w:szCs w:val="24"/>
        </w:rPr>
      </w:pPr>
      <w:r>
        <w:rPr>
          <w:rFonts w:ascii="Arial" w:hAnsi="Arial" w:cs="Arial"/>
          <w:b w:val="0"/>
          <w:bCs w:val="0"/>
          <w:color w:val="auto"/>
          <w:sz w:val="24"/>
          <w:szCs w:val="24"/>
        </w:rPr>
        <w:tab/>
      </w:r>
    </w:p>
    <w:p w14:paraId="0E8FF382" w14:textId="269812EB" w:rsidR="00E264CB" w:rsidRDefault="008320F9" w:rsidP="00E264CB">
      <w:pPr>
        <w:pStyle w:val="Heading2"/>
        <w:numPr>
          <w:ilvl w:val="1"/>
          <w:numId w:val="12"/>
        </w:numPr>
        <w:spacing w:before="0" w:line="240" w:lineRule="auto"/>
        <w:rPr>
          <w:rFonts w:ascii="Arial" w:hAnsi="Arial" w:cs="Arial"/>
          <w:b w:val="0"/>
          <w:bCs w:val="0"/>
          <w:color w:val="auto"/>
          <w:sz w:val="24"/>
          <w:szCs w:val="24"/>
        </w:rPr>
      </w:pPr>
      <w:r w:rsidRPr="00476683">
        <w:rPr>
          <w:rFonts w:ascii="Arial" w:hAnsi="Arial" w:cs="Arial"/>
          <w:b w:val="0"/>
          <w:bCs w:val="0"/>
          <w:color w:val="auto"/>
          <w:sz w:val="24"/>
          <w:szCs w:val="24"/>
        </w:rPr>
        <w:t xml:space="preserve">Compensation will normally be given if </w:t>
      </w:r>
      <w:r w:rsidR="004B263C">
        <w:rPr>
          <w:rFonts w:ascii="Arial" w:hAnsi="Arial" w:cs="Arial"/>
          <w:b w:val="0"/>
          <w:bCs w:val="0"/>
          <w:color w:val="auto"/>
          <w:sz w:val="24"/>
          <w:szCs w:val="24"/>
        </w:rPr>
        <w:t xml:space="preserve">a resident </w:t>
      </w:r>
      <w:r w:rsidRPr="00476683">
        <w:rPr>
          <w:rFonts w:ascii="Arial" w:hAnsi="Arial" w:cs="Arial"/>
          <w:b w:val="0"/>
          <w:bCs w:val="0"/>
          <w:color w:val="auto"/>
          <w:sz w:val="24"/>
          <w:szCs w:val="24"/>
        </w:rPr>
        <w:t>ha</w:t>
      </w:r>
      <w:r w:rsidR="004B263C">
        <w:rPr>
          <w:rFonts w:ascii="Arial" w:hAnsi="Arial" w:cs="Arial"/>
          <w:b w:val="0"/>
          <w:bCs w:val="0"/>
          <w:color w:val="auto"/>
          <w:sz w:val="24"/>
          <w:szCs w:val="24"/>
        </w:rPr>
        <w:t>s</w:t>
      </w:r>
      <w:r w:rsidRPr="00476683">
        <w:rPr>
          <w:rFonts w:ascii="Arial" w:hAnsi="Arial" w:cs="Arial"/>
          <w:b w:val="0"/>
          <w:bCs w:val="0"/>
          <w:color w:val="auto"/>
          <w:sz w:val="24"/>
          <w:szCs w:val="24"/>
        </w:rPr>
        <w:t xml:space="preserve"> replaced an existing item in good condition, well before the end of its expected life. There is a limit of £3,000 in the compensation which can be paid. More detailed guidance on this scheme for which the rules have been set by the Government will be provided on request.</w:t>
      </w:r>
    </w:p>
    <w:p w14:paraId="331A9943" w14:textId="77777777" w:rsidR="006850E0" w:rsidRPr="00897DC4" w:rsidRDefault="006850E0" w:rsidP="00897DC4"/>
    <w:p w14:paraId="58D34A08" w14:textId="27EEC889" w:rsidR="008320F9" w:rsidRPr="0028504E" w:rsidRDefault="00196461" w:rsidP="00E264CB">
      <w:pPr>
        <w:pStyle w:val="Heading2"/>
        <w:numPr>
          <w:ilvl w:val="1"/>
          <w:numId w:val="12"/>
        </w:numPr>
        <w:spacing w:before="0" w:line="240" w:lineRule="auto"/>
        <w:rPr>
          <w:rFonts w:ascii="Arial" w:hAnsi="Arial" w:cs="Arial"/>
          <w:color w:val="auto"/>
          <w:sz w:val="24"/>
          <w:szCs w:val="24"/>
        </w:rPr>
      </w:pPr>
      <w:r w:rsidRPr="0028504E">
        <w:rPr>
          <w:rFonts w:ascii="Arial" w:hAnsi="Arial" w:cs="Arial"/>
          <w:color w:val="auto"/>
          <w:sz w:val="24"/>
          <w:szCs w:val="24"/>
        </w:rPr>
        <w:lastRenderedPageBreak/>
        <w:t>Temporary accommodation</w:t>
      </w:r>
      <w:r w:rsidR="00BA2C72">
        <w:rPr>
          <w:rFonts w:ascii="Arial" w:hAnsi="Arial" w:cs="Arial"/>
          <w:color w:val="auto"/>
          <w:sz w:val="24"/>
          <w:szCs w:val="24"/>
        </w:rPr>
        <w:t>:</w:t>
      </w:r>
      <w:r w:rsidR="008320F9" w:rsidRPr="0028504E">
        <w:rPr>
          <w:rFonts w:ascii="Arial" w:hAnsi="Arial" w:cs="Arial"/>
          <w:color w:val="auto"/>
          <w:sz w:val="24"/>
          <w:szCs w:val="24"/>
        </w:rPr>
        <w:t xml:space="preserve"> </w:t>
      </w:r>
    </w:p>
    <w:p w14:paraId="7E7F024C" w14:textId="77777777" w:rsidR="00EA58AA" w:rsidRDefault="00EA58AA" w:rsidP="00EA58AA">
      <w:pPr>
        <w:pStyle w:val="Heading3"/>
        <w:numPr>
          <w:ilvl w:val="0"/>
          <w:numId w:val="0"/>
        </w:numPr>
        <w:spacing w:before="0" w:line="240" w:lineRule="auto"/>
        <w:ind w:left="720"/>
        <w:rPr>
          <w:rFonts w:ascii="Arial" w:hAnsi="Arial" w:cs="Arial"/>
          <w:b w:val="0"/>
          <w:bCs w:val="0"/>
          <w:color w:val="auto"/>
          <w:sz w:val="24"/>
          <w:szCs w:val="24"/>
        </w:rPr>
      </w:pPr>
    </w:p>
    <w:p w14:paraId="36663C09" w14:textId="01E26C22" w:rsidR="004327E3" w:rsidRDefault="008320F9" w:rsidP="00E264CB">
      <w:pPr>
        <w:pStyle w:val="Heading3"/>
        <w:numPr>
          <w:ilvl w:val="2"/>
          <w:numId w:val="12"/>
        </w:numPr>
        <w:spacing w:before="0" w:line="240" w:lineRule="auto"/>
        <w:rPr>
          <w:rFonts w:ascii="Arial" w:hAnsi="Arial" w:cs="Arial"/>
          <w:b w:val="0"/>
          <w:bCs w:val="0"/>
          <w:color w:val="auto"/>
          <w:sz w:val="24"/>
          <w:szCs w:val="24"/>
        </w:rPr>
      </w:pPr>
      <w:r w:rsidRPr="00476683">
        <w:rPr>
          <w:rFonts w:ascii="Arial" w:hAnsi="Arial" w:cs="Arial"/>
          <w:b w:val="0"/>
          <w:bCs w:val="0"/>
          <w:color w:val="auto"/>
          <w:sz w:val="24"/>
          <w:szCs w:val="24"/>
        </w:rPr>
        <w:t>Where the whole of a property cannot be used while major work</w:t>
      </w:r>
      <w:r w:rsidR="00E51BA1">
        <w:rPr>
          <w:rFonts w:ascii="Arial" w:hAnsi="Arial" w:cs="Arial"/>
          <w:b w:val="0"/>
          <w:bCs w:val="0"/>
          <w:color w:val="auto"/>
          <w:sz w:val="24"/>
          <w:szCs w:val="24"/>
        </w:rPr>
        <w:t xml:space="preserve"> is completed</w:t>
      </w:r>
      <w:r w:rsidRPr="00476683">
        <w:rPr>
          <w:rFonts w:ascii="Arial" w:hAnsi="Arial" w:cs="Arial"/>
          <w:b w:val="0"/>
          <w:bCs w:val="0"/>
          <w:color w:val="auto"/>
          <w:sz w:val="24"/>
          <w:szCs w:val="24"/>
        </w:rPr>
        <w:t xml:space="preserve">, Hexagon will </w:t>
      </w:r>
      <w:r w:rsidR="00C575BA">
        <w:rPr>
          <w:rFonts w:ascii="Arial" w:hAnsi="Arial" w:cs="Arial"/>
          <w:b w:val="0"/>
          <w:bCs w:val="0"/>
          <w:color w:val="auto"/>
          <w:sz w:val="24"/>
          <w:szCs w:val="24"/>
        </w:rPr>
        <w:t>offer</w:t>
      </w:r>
      <w:r w:rsidR="00C575BA" w:rsidRPr="00476683">
        <w:rPr>
          <w:rFonts w:ascii="Arial" w:hAnsi="Arial" w:cs="Arial"/>
          <w:b w:val="0"/>
          <w:bCs w:val="0"/>
          <w:color w:val="auto"/>
          <w:sz w:val="24"/>
          <w:szCs w:val="24"/>
        </w:rPr>
        <w:t xml:space="preserve"> </w:t>
      </w:r>
      <w:r w:rsidRPr="00476683">
        <w:rPr>
          <w:rFonts w:ascii="Arial" w:hAnsi="Arial" w:cs="Arial"/>
          <w:b w:val="0"/>
          <w:bCs w:val="0"/>
          <w:color w:val="auto"/>
          <w:sz w:val="24"/>
          <w:szCs w:val="24"/>
        </w:rPr>
        <w:t>temporary alternative accommodation</w:t>
      </w:r>
      <w:r w:rsidR="00C575BA">
        <w:rPr>
          <w:rFonts w:ascii="Arial" w:hAnsi="Arial" w:cs="Arial"/>
          <w:b w:val="0"/>
          <w:bCs w:val="0"/>
          <w:color w:val="auto"/>
          <w:sz w:val="24"/>
          <w:szCs w:val="24"/>
        </w:rPr>
        <w:t>.</w:t>
      </w:r>
      <w:r w:rsidRPr="00476683">
        <w:rPr>
          <w:rFonts w:ascii="Arial" w:hAnsi="Arial" w:cs="Arial"/>
          <w:b w:val="0"/>
          <w:bCs w:val="0"/>
          <w:color w:val="auto"/>
          <w:sz w:val="24"/>
          <w:szCs w:val="24"/>
        </w:rPr>
        <w:t xml:space="preserve"> </w:t>
      </w:r>
      <w:r w:rsidR="00C575BA">
        <w:rPr>
          <w:rFonts w:ascii="Arial" w:hAnsi="Arial" w:cs="Arial"/>
          <w:b w:val="0"/>
          <w:bCs w:val="0"/>
          <w:color w:val="auto"/>
          <w:sz w:val="24"/>
          <w:szCs w:val="24"/>
        </w:rPr>
        <w:t>I</w:t>
      </w:r>
      <w:r w:rsidRPr="00476683">
        <w:rPr>
          <w:rFonts w:ascii="Arial" w:hAnsi="Arial" w:cs="Arial"/>
          <w:b w:val="0"/>
          <w:bCs w:val="0"/>
          <w:color w:val="auto"/>
          <w:sz w:val="24"/>
          <w:szCs w:val="24"/>
        </w:rPr>
        <w:t xml:space="preserve">n these circumstances where a </w:t>
      </w:r>
      <w:r w:rsidR="004B263C">
        <w:rPr>
          <w:rFonts w:ascii="Arial" w:hAnsi="Arial" w:cs="Arial"/>
          <w:b w:val="0"/>
          <w:bCs w:val="0"/>
          <w:color w:val="auto"/>
          <w:sz w:val="24"/>
          <w:szCs w:val="24"/>
        </w:rPr>
        <w:t>resident</w:t>
      </w:r>
      <w:r w:rsidR="004B263C" w:rsidRPr="00476683">
        <w:rPr>
          <w:rFonts w:ascii="Arial" w:hAnsi="Arial" w:cs="Arial"/>
          <w:b w:val="0"/>
          <w:bCs w:val="0"/>
          <w:color w:val="auto"/>
          <w:sz w:val="24"/>
          <w:szCs w:val="24"/>
        </w:rPr>
        <w:t xml:space="preserve"> </w:t>
      </w:r>
      <w:r w:rsidRPr="00476683">
        <w:rPr>
          <w:rFonts w:ascii="Arial" w:hAnsi="Arial" w:cs="Arial"/>
          <w:b w:val="0"/>
          <w:bCs w:val="0"/>
          <w:color w:val="auto"/>
          <w:sz w:val="24"/>
          <w:szCs w:val="24"/>
        </w:rPr>
        <w:t xml:space="preserve">has </w:t>
      </w:r>
      <w:r w:rsidR="00C575BA">
        <w:rPr>
          <w:rFonts w:ascii="Arial" w:hAnsi="Arial" w:cs="Arial"/>
          <w:b w:val="0"/>
          <w:bCs w:val="0"/>
          <w:color w:val="auto"/>
          <w:sz w:val="24"/>
          <w:szCs w:val="24"/>
        </w:rPr>
        <w:t xml:space="preserve">been </w:t>
      </w:r>
      <w:r w:rsidRPr="00476683">
        <w:rPr>
          <w:rFonts w:ascii="Arial" w:hAnsi="Arial" w:cs="Arial"/>
          <w:b w:val="0"/>
          <w:bCs w:val="0"/>
          <w:color w:val="auto"/>
          <w:sz w:val="24"/>
          <w:szCs w:val="24"/>
        </w:rPr>
        <w:t>“decanted”, a disturbance allowance is paid to cover actual expenses incurred.</w:t>
      </w:r>
      <w:r w:rsidR="00E51BA1">
        <w:rPr>
          <w:rFonts w:ascii="Arial" w:hAnsi="Arial" w:cs="Arial"/>
          <w:b w:val="0"/>
          <w:bCs w:val="0"/>
          <w:color w:val="auto"/>
          <w:sz w:val="24"/>
          <w:szCs w:val="24"/>
        </w:rPr>
        <w:t xml:space="preserve">  Major Works are defined as any works that would not allow you to reasonably stay within your property</w:t>
      </w:r>
      <w:r w:rsidR="004327E3">
        <w:rPr>
          <w:rFonts w:ascii="Arial" w:hAnsi="Arial" w:cs="Arial"/>
          <w:b w:val="0"/>
          <w:bCs w:val="0"/>
          <w:color w:val="auto"/>
          <w:sz w:val="24"/>
          <w:szCs w:val="24"/>
        </w:rPr>
        <w:t>.</w:t>
      </w:r>
    </w:p>
    <w:p w14:paraId="7E992FA2" w14:textId="77777777" w:rsidR="004327E3" w:rsidRDefault="004327E3" w:rsidP="004327E3">
      <w:pPr>
        <w:pStyle w:val="Heading3"/>
        <w:numPr>
          <w:ilvl w:val="0"/>
          <w:numId w:val="0"/>
        </w:numPr>
        <w:spacing w:before="0" w:line="240" w:lineRule="auto"/>
        <w:rPr>
          <w:rFonts w:ascii="Arial" w:hAnsi="Arial" w:cs="Arial"/>
          <w:b w:val="0"/>
          <w:bCs w:val="0"/>
          <w:color w:val="auto"/>
          <w:sz w:val="24"/>
          <w:szCs w:val="24"/>
        </w:rPr>
      </w:pPr>
    </w:p>
    <w:p w14:paraId="67619F1C" w14:textId="7D3DBB83" w:rsidR="004327E3" w:rsidRPr="004327E3" w:rsidRDefault="008320F9" w:rsidP="004327E3">
      <w:pPr>
        <w:pStyle w:val="Heading3"/>
        <w:numPr>
          <w:ilvl w:val="2"/>
          <w:numId w:val="12"/>
        </w:numPr>
        <w:spacing w:before="0" w:line="240" w:lineRule="auto"/>
        <w:rPr>
          <w:rFonts w:ascii="Arial" w:hAnsi="Arial" w:cs="Arial"/>
          <w:b w:val="0"/>
          <w:bCs w:val="0"/>
          <w:color w:val="auto"/>
          <w:sz w:val="24"/>
          <w:szCs w:val="24"/>
        </w:rPr>
      </w:pPr>
      <w:r w:rsidRPr="004327E3">
        <w:rPr>
          <w:rFonts w:ascii="Arial" w:hAnsi="Arial" w:cs="Arial"/>
          <w:b w:val="0"/>
          <w:bCs w:val="0"/>
          <w:color w:val="auto"/>
          <w:sz w:val="24"/>
          <w:szCs w:val="24"/>
        </w:rPr>
        <w:t xml:space="preserve">Whilst a </w:t>
      </w:r>
      <w:r w:rsidR="004B263C">
        <w:rPr>
          <w:rFonts w:ascii="Arial" w:hAnsi="Arial" w:cs="Arial"/>
          <w:b w:val="0"/>
          <w:bCs w:val="0"/>
          <w:color w:val="auto"/>
          <w:sz w:val="24"/>
          <w:szCs w:val="24"/>
        </w:rPr>
        <w:t>resident</w:t>
      </w:r>
      <w:r w:rsidR="004B263C" w:rsidRPr="004327E3">
        <w:rPr>
          <w:rFonts w:ascii="Arial" w:hAnsi="Arial" w:cs="Arial"/>
          <w:b w:val="0"/>
          <w:bCs w:val="0"/>
          <w:color w:val="auto"/>
          <w:sz w:val="24"/>
          <w:szCs w:val="24"/>
        </w:rPr>
        <w:t xml:space="preserve"> </w:t>
      </w:r>
      <w:r w:rsidRPr="004327E3">
        <w:rPr>
          <w:rFonts w:ascii="Arial" w:hAnsi="Arial" w:cs="Arial"/>
          <w:b w:val="0"/>
          <w:bCs w:val="0"/>
          <w:color w:val="auto"/>
          <w:sz w:val="24"/>
          <w:szCs w:val="24"/>
        </w:rPr>
        <w:t>is in temporary accommodation, the rent due on their main home will remain payable, but there will be no charge for the temporary accommodation. More information about decanting is available from Customer Services.</w:t>
      </w:r>
    </w:p>
    <w:p w14:paraId="58122C1F" w14:textId="77777777" w:rsidR="004327E3" w:rsidRDefault="004327E3" w:rsidP="004327E3">
      <w:pPr>
        <w:pStyle w:val="Heading3"/>
        <w:numPr>
          <w:ilvl w:val="0"/>
          <w:numId w:val="0"/>
        </w:numPr>
        <w:spacing w:before="0" w:line="240" w:lineRule="auto"/>
        <w:rPr>
          <w:rFonts w:ascii="Arial" w:hAnsi="Arial" w:cs="Arial"/>
          <w:b w:val="0"/>
          <w:bCs w:val="0"/>
          <w:color w:val="auto"/>
          <w:sz w:val="24"/>
          <w:szCs w:val="24"/>
        </w:rPr>
      </w:pPr>
    </w:p>
    <w:p w14:paraId="0FB18C7D" w14:textId="7B7E72FA" w:rsidR="008320F9" w:rsidRPr="004327E3" w:rsidRDefault="00E264CB" w:rsidP="004327E3">
      <w:pPr>
        <w:pStyle w:val="Heading3"/>
        <w:numPr>
          <w:ilvl w:val="0"/>
          <w:numId w:val="0"/>
        </w:numPr>
        <w:spacing w:before="0" w:line="240" w:lineRule="auto"/>
        <w:rPr>
          <w:rFonts w:ascii="Arial" w:hAnsi="Arial" w:cs="Arial"/>
          <w:color w:val="000000" w:themeColor="text1"/>
        </w:rPr>
      </w:pPr>
      <w:r>
        <w:rPr>
          <w:rFonts w:ascii="Arial" w:hAnsi="Arial" w:cs="Arial"/>
          <w:color w:val="000000" w:themeColor="text1"/>
        </w:rPr>
        <w:t>6</w:t>
      </w:r>
      <w:r w:rsidR="004327E3">
        <w:rPr>
          <w:rFonts w:ascii="Arial" w:hAnsi="Arial" w:cs="Arial"/>
          <w:color w:val="000000" w:themeColor="text1"/>
        </w:rPr>
        <w:t>.</w:t>
      </w:r>
      <w:r>
        <w:rPr>
          <w:rFonts w:ascii="Arial" w:hAnsi="Arial" w:cs="Arial"/>
          <w:color w:val="000000" w:themeColor="text1"/>
        </w:rPr>
        <w:t>5</w:t>
      </w:r>
      <w:r w:rsidR="004327E3" w:rsidRPr="004327E3">
        <w:rPr>
          <w:rFonts w:ascii="Arial" w:hAnsi="Arial" w:cs="Arial"/>
          <w:color w:val="000000" w:themeColor="text1"/>
          <w:sz w:val="24"/>
          <w:szCs w:val="24"/>
        </w:rPr>
        <w:tab/>
      </w:r>
      <w:r w:rsidR="008320F9" w:rsidRPr="004327E3">
        <w:rPr>
          <w:rFonts w:ascii="Arial" w:hAnsi="Arial" w:cs="Arial"/>
          <w:color w:val="000000" w:themeColor="text1"/>
          <w:sz w:val="24"/>
          <w:szCs w:val="24"/>
        </w:rPr>
        <w:t xml:space="preserve">How we will assess whether we will provide </w:t>
      </w:r>
      <w:r w:rsidR="000949E9" w:rsidRPr="004327E3">
        <w:rPr>
          <w:rFonts w:ascii="Arial" w:hAnsi="Arial" w:cs="Arial"/>
          <w:color w:val="000000" w:themeColor="text1"/>
          <w:sz w:val="24"/>
          <w:szCs w:val="24"/>
        </w:rPr>
        <w:t>g</w:t>
      </w:r>
      <w:r w:rsidR="008320F9" w:rsidRPr="004327E3">
        <w:rPr>
          <w:rFonts w:ascii="Arial" w:hAnsi="Arial" w:cs="Arial"/>
          <w:color w:val="000000" w:themeColor="text1"/>
          <w:sz w:val="24"/>
          <w:szCs w:val="24"/>
        </w:rPr>
        <w:t>oodwill compensation</w:t>
      </w:r>
      <w:r w:rsidR="004327E3" w:rsidRPr="004327E3">
        <w:rPr>
          <w:rFonts w:ascii="Arial" w:hAnsi="Arial" w:cs="Arial"/>
          <w:color w:val="000000" w:themeColor="text1"/>
          <w:sz w:val="24"/>
          <w:szCs w:val="24"/>
        </w:rPr>
        <w:t>?</w:t>
      </w:r>
    </w:p>
    <w:p w14:paraId="74760958" w14:textId="77777777" w:rsidR="00AE44B6" w:rsidRDefault="00AE44B6" w:rsidP="00AE44B6">
      <w:pPr>
        <w:pStyle w:val="Heading2"/>
        <w:numPr>
          <w:ilvl w:val="0"/>
          <w:numId w:val="0"/>
        </w:numPr>
        <w:spacing w:before="0" w:line="240" w:lineRule="auto"/>
        <w:ind w:left="720"/>
        <w:jc w:val="both"/>
        <w:rPr>
          <w:rFonts w:ascii="Arial" w:hAnsi="Arial" w:cs="Arial"/>
          <w:b w:val="0"/>
          <w:color w:val="000000" w:themeColor="text1"/>
          <w:sz w:val="24"/>
          <w:szCs w:val="24"/>
        </w:rPr>
      </w:pPr>
    </w:p>
    <w:p w14:paraId="076F9F86" w14:textId="665AF8D7" w:rsidR="008320F9" w:rsidRPr="00476683" w:rsidRDefault="008320F9" w:rsidP="0050018E">
      <w:pPr>
        <w:pStyle w:val="Heading2"/>
        <w:numPr>
          <w:ilvl w:val="0"/>
          <w:numId w:val="0"/>
        </w:numPr>
        <w:spacing w:before="0" w:line="240" w:lineRule="auto"/>
        <w:ind w:left="718"/>
        <w:jc w:val="both"/>
        <w:rPr>
          <w:rFonts w:ascii="Arial" w:hAnsi="Arial" w:cs="Arial"/>
          <w:b w:val="0"/>
          <w:color w:val="000000" w:themeColor="text1"/>
          <w:sz w:val="24"/>
          <w:szCs w:val="24"/>
        </w:rPr>
      </w:pPr>
      <w:r w:rsidRPr="00476683">
        <w:rPr>
          <w:rFonts w:ascii="Arial" w:hAnsi="Arial" w:cs="Arial"/>
          <w:b w:val="0"/>
          <w:color w:val="000000" w:themeColor="text1"/>
          <w:sz w:val="24"/>
          <w:szCs w:val="24"/>
        </w:rPr>
        <w:t>This form of compensation will be assessed on an individual case by case basis. It may be provided after assessing the level of impact to the resident and the inconvenience caused</w:t>
      </w:r>
      <w:r w:rsidR="007F48F6">
        <w:rPr>
          <w:rFonts w:ascii="Arial" w:hAnsi="Arial" w:cs="Arial"/>
          <w:b w:val="0"/>
          <w:color w:val="000000" w:themeColor="text1"/>
          <w:sz w:val="24"/>
          <w:szCs w:val="24"/>
        </w:rPr>
        <w:t>.</w:t>
      </w:r>
    </w:p>
    <w:p w14:paraId="2C909B21" w14:textId="77777777" w:rsidR="00602346" w:rsidRDefault="007F48F6" w:rsidP="003974EC">
      <w:pPr>
        <w:rPr>
          <w:rFonts w:ascii="Arial" w:hAnsi="Arial" w:cs="Arial"/>
          <w:sz w:val="24"/>
          <w:szCs w:val="24"/>
        </w:rPr>
      </w:pPr>
      <w:r>
        <w:rPr>
          <w:rFonts w:ascii="Arial" w:hAnsi="Arial" w:cs="Arial"/>
          <w:sz w:val="24"/>
          <w:szCs w:val="24"/>
        </w:rPr>
        <w:t xml:space="preserve"> </w:t>
      </w:r>
    </w:p>
    <w:p w14:paraId="449B516A" w14:textId="576A8581" w:rsidR="003974EC" w:rsidRDefault="007F48F6" w:rsidP="0050018E">
      <w:pPr>
        <w:ind w:firstLine="720"/>
        <w:rPr>
          <w:rFonts w:ascii="Arial" w:hAnsi="Arial" w:cs="Arial"/>
          <w:sz w:val="24"/>
          <w:szCs w:val="24"/>
        </w:rPr>
      </w:pPr>
      <w:r>
        <w:rPr>
          <w:rFonts w:ascii="Arial" w:hAnsi="Arial" w:cs="Arial"/>
          <w:sz w:val="24"/>
          <w:szCs w:val="24"/>
        </w:rPr>
        <w:t xml:space="preserve"> </w:t>
      </w:r>
      <w:r w:rsidR="003974EC">
        <w:rPr>
          <w:rFonts w:ascii="Arial" w:hAnsi="Arial" w:cs="Arial"/>
          <w:sz w:val="24"/>
          <w:szCs w:val="24"/>
        </w:rPr>
        <w:t>In assessing the level of compensation, Hexagon will consider:</w:t>
      </w:r>
    </w:p>
    <w:p w14:paraId="796D7730" w14:textId="77777777" w:rsidR="00091A82" w:rsidRDefault="003974EC" w:rsidP="003974EC">
      <w:pPr>
        <w:pStyle w:val="ListParagraph"/>
        <w:numPr>
          <w:ilvl w:val="0"/>
          <w:numId w:val="28"/>
        </w:numPr>
        <w:rPr>
          <w:rFonts w:ascii="Arial" w:hAnsi="Arial" w:cs="Arial"/>
          <w:sz w:val="24"/>
          <w:szCs w:val="24"/>
        </w:rPr>
      </w:pPr>
      <w:r>
        <w:rPr>
          <w:rFonts w:ascii="Arial" w:hAnsi="Arial" w:cs="Arial"/>
          <w:sz w:val="24"/>
          <w:szCs w:val="24"/>
        </w:rPr>
        <w:t xml:space="preserve">Whether non-financial good will </w:t>
      </w:r>
      <w:r w:rsidR="00091A82">
        <w:rPr>
          <w:rFonts w:ascii="Arial" w:hAnsi="Arial" w:cs="Arial"/>
          <w:sz w:val="24"/>
          <w:szCs w:val="24"/>
        </w:rPr>
        <w:t xml:space="preserve">gestures have already been made </w:t>
      </w:r>
    </w:p>
    <w:p w14:paraId="63E1FA28" w14:textId="25E071A8" w:rsidR="00091A82" w:rsidRDefault="00091A82" w:rsidP="003974EC">
      <w:pPr>
        <w:pStyle w:val="ListParagraph"/>
        <w:numPr>
          <w:ilvl w:val="0"/>
          <w:numId w:val="28"/>
        </w:numPr>
        <w:rPr>
          <w:rFonts w:ascii="Arial" w:hAnsi="Arial" w:cs="Arial"/>
          <w:sz w:val="24"/>
          <w:szCs w:val="24"/>
        </w:rPr>
      </w:pPr>
      <w:r>
        <w:rPr>
          <w:rFonts w:ascii="Arial" w:hAnsi="Arial" w:cs="Arial"/>
          <w:sz w:val="24"/>
          <w:szCs w:val="24"/>
        </w:rPr>
        <w:t>Whether the problem has been remedied</w:t>
      </w:r>
    </w:p>
    <w:p w14:paraId="2B058193" w14:textId="77777777" w:rsidR="00091A82" w:rsidRDefault="00091A82" w:rsidP="003974EC">
      <w:pPr>
        <w:pStyle w:val="ListParagraph"/>
        <w:numPr>
          <w:ilvl w:val="0"/>
          <w:numId w:val="28"/>
        </w:numPr>
        <w:rPr>
          <w:rFonts w:ascii="Arial" w:hAnsi="Arial" w:cs="Arial"/>
          <w:sz w:val="24"/>
          <w:szCs w:val="24"/>
        </w:rPr>
      </w:pPr>
      <w:r>
        <w:rPr>
          <w:rFonts w:ascii="Arial" w:hAnsi="Arial" w:cs="Arial"/>
          <w:sz w:val="24"/>
          <w:szCs w:val="24"/>
        </w:rPr>
        <w:t>Any reasonable known costs have been incurred</w:t>
      </w:r>
    </w:p>
    <w:p w14:paraId="16F70101" w14:textId="77777777" w:rsidR="00091A82" w:rsidRDefault="00091A82" w:rsidP="003974EC">
      <w:pPr>
        <w:pStyle w:val="ListParagraph"/>
        <w:numPr>
          <w:ilvl w:val="0"/>
          <w:numId w:val="28"/>
        </w:numPr>
        <w:rPr>
          <w:rFonts w:ascii="Arial" w:hAnsi="Arial" w:cs="Arial"/>
          <w:sz w:val="24"/>
          <w:szCs w:val="24"/>
        </w:rPr>
      </w:pPr>
      <w:r>
        <w:rPr>
          <w:rFonts w:ascii="Arial" w:hAnsi="Arial" w:cs="Arial"/>
          <w:sz w:val="24"/>
          <w:szCs w:val="24"/>
        </w:rPr>
        <w:t>Recognition of failure to follow policies and procedures</w:t>
      </w:r>
    </w:p>
    <w:p w14:paraId="432E4286" w14:textId="77777777" w:rsidR="00091A82" w:rsidRDefault="00091A82" w:rsidP="003974EC">
      <w:pPr>
        <w:pStyle w:val="ListParagraph"/>
        <w:numPr>
          <w:ilvl w:val="0"/>
          <w:numId w:val="28"/>
        </w:numPr>
        <w:rPr>
          <w:rFonts w:ascii="Arial" w:hAnsi="Arial" w:cs="Arial"/>
          <w:sz w:val="24"/>
          <w:szCs w:val="24"/>
        </w:rPr>
      </w:pPr>
      <w:r>
        <w:rPr>
          <w:rFonts w:ascii="Arial" w:hAnsi="Arial" w:cs="Arial"/>
          <w:sz w:val="24"/>
          <w:szCs w:val="24"/>
        </w:rPr>
        <w:t>Overall time taken</w:t>
      </w:r>
    </w:p>
    <w:p w14:paraId="58E9A275" w14:textId="1DB2D93A" w:rsidR="003974EC" w:rsidRPr="00897DC4" w:rsidRDefault="00091A82" w:rsidP="00897DC4">
      <w:pPr>
        <w:pStyle w:val="ListParagraph"/>
        <w:numPr>
          <w:ilvl w:val="0"/>
          <w:numId w:val="28"/>
        </w:numPr>
        <w:rPr>
          <w:rFonts w:ascii="Arial" w:hAnsi="Arial" w:cs="Arial"/>
          <w:sz w:val="24"/>
          <w:szCs w:val="24"/>
        </w:rPr>
      </w:pPr>
      <w:r>
        <w:rPr>
          <w:rFonts w:ascii="Arial" w:hAnsi="Arial" w:cs="Arial"/>
          <w:sz w:val="24"/>
          <w:szCs w:val="24"/>
        </w:rPr>
        <w:t xml:space="preserve">Any personal circumstances such as age, </w:t>
      </w:r>
      <w:proofErr w:type="gramStart"/>
      <w:r>
        <w:rPr>
          <w:rFonts w:ascii="Arial" w:hAnsi="Arial" w:cs="Arial"/>
          <w:sz w:val="24"/>
          <w:szCs w:val="24"/>
        </w:rPr>
        <w:t>disability</w:t>
      </w:r>
      <w:proofErr w:type="gramEnd"/>
      <w:r>
        <w:rPr>
          <w:rFonts w:ascii="Arial" w:hAnsi="Arial" w:cs="Arial"/>
          <w:sz w:val="24"/>
          <w:szCs w:val="24"/>
        </w:rPr>
        <w:t xml:space="preserve"> or other health concerns of the household </w:t>
      </w:r>
    </w:p>
    <w:p w14:paraId="64B2DDBC" w14:textId="035EA99D" w:rsidR="006C197D" w:rsidRPr="0028504E" w:rsidRDefault="006C197D" w:rsidP="000A32A2">
      <w:pPr>
        <w:pStyle w:val="Heading1"/>
        <w:numPr>
          <w:ilvl w:val="0"/>
          <w:numId w:val="12"/>
        </w:numPr>
        <w:spacing w:before="0" w:line="240" w:lineRule="auto"/>
        <w:rPr>
          <w:rFonts w:ascii="Arial" w:hAnsi="Arial" w:cs="Arial"/>
          <w:color w:val="000000" w:themeColor="text1"/>
        </w:rPr>
      </w:pPr>
      <w:r w:rsidRPr="0028504E">
        <w:rPr>
          <w:rFonts w:ascii="Arial" w:hAnsi="Arial" w:cs="Arial"/>
          <w:color w:val="000000" w:themeColor="text1"/>
        </w:rPr>
        <w:lastRenderedPageBreak/>
        <w:t xml:space="preserve">Examples of </w:t>
      </w:r>
      <w:r w:rsidR="001F2294">
        <w:rPr>
          <w:rFonts w:ascii="Arial" w:hAnsi="Arial" w:cs="Arial"/>
          <w:color w:val="000000" w:themeColor="text1"/>
        </w:rPr>
        <w:t>Goodwill</w:t>
      </w:r>
      <w:r w:rsidR="00FA40C7">
        <w:rPr>
          <w:rFonts w:ascii="Arial" w:hAnsi="Arial" w:cs="Arial"/>
          <w:color w:val="000000" w:themeColor="text1"/>
        </w:rPr>
        <w:t xml:space="preserve"> (discretionary)</w:t>
      </w:r>
      <w:r w:rsidR="001F2294" w:rsidRPr="0028504E">
        <w:rPr>
          <w:rFonts w:ascii="Arial" w:hAnsi="Arial" w:cs="Arial"/>
          <w:color w:val="000000" w:themeColor="text1"/>
        </w:rPr>
        <w:t xml:space="preserve"> </w:t>
      </w:r>
      <w:r w:rsidRPr="0028504E">
        <w:rPr>
          <w:rFonts w:ascii="Arial" w:hAnsi="Arial" w:cs="Arial"/>
          <w:color w:val="000000" w:themeColor="text1"/>
        </w:rPr>
        <w:t xml:space="preserve">compensation </w:t>
      </w:r>
    </w:p>
    <w:p w14:paraId="35DC8BDE" w14:textId="77777777" w:rsidR="00AE44B6" w:rsidRDefault="00AE44B6" w:rsidP="00AE44B6">
      <w:pPr>
        <w:pStyle w:val="Heading2"/>
        <w:numPr>
          <w:ilvl w:val="0"/>
          <w:numId w:val="0"/>
        </w:numPr>
        <w:spacing w:before="0" w:line="240" w:lineRule="auto"/>
        <w:ind w:left="720"/>
        <w:rPr>
          <w:rFonts w:ascii="Arial" w:hAnsi="Arial" w:cs="Arial"/>
          <w:b w:val="0"/>
          <w:bCs w:val="0"/>
          <w:color w:val="auto"/>
          <w:sz w:val="24"/>
          <w:szCs w:val="24"/>
        </w:rPr>
      </w:pPr>
    </w:p>
    <w:p w14:paraId="22EC2916" w14:textId="1F6723F8" w:rsidR="006C197D" w:rsidRPr="00AE44B6" w:rsidRDefault="004B263C" w:rsidP="000A32A2">
      <w:pPr>
        <w:pStyle w:val="Heading2"/>
        <w:numPr>
          <w:ilvl w:val="1"/>
          <w:numId w:val="12"/>
        </w:numPr>
        <w:spacing w:before="0" w:line="240" w:lineRule="auto"/>
        <w:rPr>
          <w:rFonts w:ascii="Arial" w:hAnsi="Arial" w:cs="Arial"/>
          <w:color w:val="auto"/>
          <w:sz w:val="24"/>
          <w:szCs w:val="24"/>
        </w:rPr>
      </w:pPr>
      <w:r>
        <w:rPr>
          <w:rFonts w:ascii="Arial" w:hAnsi="Arial" w:cs="Arial"/>
          <w:color w:val="auto"/>
          <w:sz w:val="24"/>
          <w:szCs w:val="24"/>
        </w:rPr>
        <w:t>D</w:t>
      </w:r>
      <w:r w:rsidR="006C197D" w:rsidRPr="00AE44B6">
        <w:rPr>
          <w:rFonts w:ascii="Arial" w:hAnsi="Arial" w:cs="Arial"/>
          <w:color w:val="auto"/>
          <w:sz w:val="24"/>
          <w:szCs w:val="24"/>
        </w:rPr>
        <w:t>amage caused to possessions</w:t>
      </w:r>
      <w:r w:rsidR="00AE44B6" w:rsidRPr="00AE44B6">
        <w:rPr>
          <w:rFonts w:ascii="Arial" w:hAnsi="Arial" w:cs="Arial"/>
          <w:color w:val="auto"/>
          <w:sz w:val="24"/>
          <w:szCs w:val="24"/>
        </w:rPr>
        <w:t>:</w:t>
      </w:r>
    </w:p>
    <w:p w14:paraId="5CCE81B3" w14:textId="77777777" w:rsidR="00AE44B6" w:rsidRDefault="00AE44B6" w:rsidP="00AE44B6">
      <w:pPr>
        <w:pStyle w:val="Heading3"/>
        <w:numPr>
          <w:ilvl w:val="0"/>
          <w:numId w:val="0"/>
        </w:numPr>
        <w:spacing w:before="0" w:line="240" w:lineRule="auto"/>
        <w:ind w:left="720"/>
        <w:rPr>
          <w:rFonts w:ascii="Arial" w:hAnsi="Arial" w:cs="Arial"/>
          <w:b w:val="0"/>
          <w:bCs w:val="0"/>
          <w:color w:val="auto"/>
          <w:sz w:val="24"/>
          <w:szCs w:val="24"/>
        </w:rPr>
      </w:pPr>
    </w:p>
    <w:p w14:paraId="58F108BB" w14:textId="0BE798A4" w:rsidR="006C197D" w:rsidRPr="00476683" w:rsidRDefault="006C197D" w:rsidP="000A32A2">
      <w:pPr>
        <w:pStyle w:val="Heading3"/>
        <w:numPr>
          <w:ilvl w:val="2"/>
          <w:numId w:val="12"/>
        </w:numPr>
        <w:spacing w:before="0" w:line="240" w:lineRule="auto"/>
        <w:rPr>
          <w:rFonts w:ascii="Arial" w:hAnsi="Arial" w:cs="Arial"/>
          <w:b w:val="0"/>
          <w:bCs w:val="0"/>
          <w:color w:val="auto"/>
          <w:sz w:val="24"/>
          <w:szCs w:val="24"/>
        </w:rPr>
      </w:pPr>
      <w:r w:rsidRPr="00476683">
        <w:rPr>
          <w:rFonts w:ascii="Arial" w:hAnsi="Arial" w:cs="Arial"/>
          <w:b w:val="0"/>
          <w:bCs w:val="0"/>
          <w:color w:val="auto"/>
          <w:sz w:val="24"/>
          <w:szCs w:val="24"/>
        </w:rPr>
        <w:t xml:space="preserve">If your belongings are damaged by a member of our staff, or where </w:t>
      </w:r>
      <w:r w:rsidR="004327E3">
        <w:rPr>
          <w:rFonts w:ascii="Arial" w:hAnsi="Arial" w:cs="Arial"/>
          <w:b w:val="0"/>
          <w:bCs w:val="0"/>
          <w:color w:val="auto"/>
          <w:sz w:val="24"/>
          <w:szCs w:val="24"/>
        </w:rPr>
        <w:t>H</w:t>
      </w:r>
      <w:r w:rsidRPr="00476683">
        <w:rPr>
          <w:rFonts w:ascii="Arial" w:hAnsi="Arial" w:cs="Arial"/>
          <w:b w:val="0"/>
          <w:bCs w:val="0"/>
          <w:color w:val="auto"/>
          <w:sz w:val="24"/>
          <w:szCs w:val="24"/>
        </w:rPr>
        <w:t xml:space="preserve">exagon has been negligent (for example, not carrying out a repair </w:t>
      </w:r>
      <w:r w:rsidR="004B263C">
        <w:rPr>
          <w:rFonts w:ascii="Arial" w:hAnsi="Arial" w:cs="Arial"/>
          <w:b w:val="0"/>
          <w:bCs w:val="0"/>
          <w:color w:val="auto"/>
          <w:sz w:val="24"/>
          <w:szCs w:val="24"/>
        </w:rPr>
        <w:t xml:space="preserve"> previously reported</w:t>
      </w:r>
      <w:r w:rsidRPr="00476683">
        <w:rPr>
          <w:rFonts w:ascii="Arial" w:hAnsi="Arial" w:cs="Arial"/>
          <w:b w:val="0"/>
          <w:bCs w:val="0"/>
          <w:color w:val="auto"/>
          <w:sz w:val="24"/>
          <w:szCs w:val="24"/>
        </w:rPr>
        <w:t xml:space="preserve">) </w:t>
      </w:r>
      <w:r w:rsidR="004B263C">
        <w:rPr>
          <w:rFonts w:ascii="Arial" w:hAnsi="Arial" w:cs="Arial"/>
          <w:b w:val="0"/>
          <w:bCs w:val="0"/>
          <w:color w:val="auto"/>
          <w:sz w:val="24"/>
          <w:szCs w:val="24"/>
        </w:rPr>
        <w:t>compensation will be paid</w:t>
      </w:r>
      <w:r w:rsidR="007726AA">
        <w:rPr>
          <w:rFonts w:ascii="Arial" w:hAnsi="Arial" w:cs="Arial"/>
          <w:b w:val="0"/>
          <w:bCs w:val="0"/>
          <w:color w:val="auto"/>
          <w:sz w:val="24"/>
          <w:szCs w:val="24"/>
        </w:rPr>
        <w:t xml:space="preserve"> </w:t>
      </w:r>
      <w:r w:rsidRPr="00476683">
        <w:rPr>
          <w:rFonts w:ascii="Arial" w:hAnsi="Arial" w:cs="Arial"/>
          <w:b w:val="0"/>
          <w:bCs w:val="0"/>
          <w:color w:val="auto"/>
          <w:sz w:val="24"/>
          <w:szCs w:val="24"/>
        </w:rPr>
        <w:t>out of Hexagon funds or through</w:t>
      </w:r>
      <w:r w:rsidR="007726AA">
        <w:rPr>
          <w:rFonts w:ascii="Arial" w:hAnsi="Arial" w:cs="Arial"/>
          <w:b w:val="0"/>
          <w:bCs w:val="0"/>
          <w:color w:val="auto"/>
          <w:sz w:val="24"/>
          <w:szCs w:val="24"/>
        </w:rPr>
        <w:t xml:space="preserve"> its</w:t>
      </w:r>
      <w:r w:rsidRPr="00476683">
        <w:rPr>
          <w:rFonts w:ascii="Arial" w:hAnsi="Arial" w:cs="Arial"/>
          <w:b w:val="0"/>
          <w:bCs w:val="0"/>
          <w:color w:val="auto"/>
          <w:sz w:val="24"/>
          <w:szCs w:val="24"/>
        </w:rPr>
        <w:t xml:space="preserve"> insurance, after the goods have been inspected by our staff </w:t>
      </w:r>
      <w:r w:rsidR="00531697">
        <w:rPr>
          <w:rFonts w:ascii="Arial" w:hAnsi="Arial" w:cs="Arial"/>
          <w:b w:val="0"/>
          <w:bCs w:val="0"/>
          <w:color w:val="auto"/>
          <w:sz w:val="24"/>
          <w:szCs w:val="24"/>
        </w:rPr>
        <w:t>and/</w:t>
      </w:r>
      <w:r w:rsidRPr="00476683">
        <w:rPr>
          <w:rFonts w:ascii="Arial" w:hAnsi="Arial" w:cs="Arial"/>
          <w:b w:val="0"/>
          <w:bCs w:val="0"/>
          <w:color w:val="auto"/>
          <w:sz w:val="24"/>
          <w:szCs w:val="24"/>
        </w:rPr>
        <w:t xml:space="preserve">or </w:t>
      </w:r>
      <w:r w:rsidR="00531697">
        <w:rPr>
          <w:rFonts w:ascii="Arial" w:hAnsi="Arial" w:cs="Arial"/>
          <w:b w:val="0"/>
          <w:bCs w:val="0"/>
          <w:color w:val="auto"/>
          <w:sz w:val="24"/>
          <w:szCs w:val="24"/>
        </w:rPr>
        <w:t>our</w:t>
      </w:r>
      <w:r w:rsidR="00531697" w:rsidRPr="00476683">
        <w:rPr>
          <w:rFonts w:ascii="Arial" w:hAnsi="Arial" w:cs="Arial"/>
          <w:b w:val="0"/>
          <w:bCs w:val="0"/>
          <w:color w:val="auto"/>
          <w:sz w:val="24"/>
          <w:szCs w:val="24"/>
        </w:rPr>
        <w:t xml:space="preserve"> </w:t>
      </w:r>
      <w:r w:rsidRPr="00476683">
        <w:rPr>
          <w:rFonts w:ascii="Arial" w:hAnsi="Arial" w:cs="Arial"/>
          <w:b w:val="0"/>
          <w:bCs w:val="0"/>
          <w:color w:val="auto"/>
          <w:sz w:val="24"/>
          <w:szCs w:val="24"/>
        </w:rPr>
        <w:t xml:space="preserve">insurance company. If a contractor causes the damage, </w:t>
      </w:r>
      <w:r w:rsidR="004B263C">
        <w:rPr>
          <w:rFonts w:ascii="Arial" w:hAnsi="Arial" w:cs="Arial"/>
          <w:b w:val="0"/>
          <w:bCs w:val="0"/>
          <w:color w:val="auto"/>
          <w:sz w:val="24"/>
          <w:szCs w:val="24"/>
        </w:rPr>
        <w:t>Hexagon will</w:t>
      </w:r>
      <w:r w:rsidRPr="00476683">
        <w:rPr>
          <w:rFonts w:ascii="Arial" w:hAnsi="Arial" w:cs="Arial"/>
          <w:b w:val="0"/>
          <w:bCs w:val="0"/>
          <w:color w:val="auto"/>
          <w:sz w:val="24"/>
          <w:szCs w:val="24"/>
        </w:rPr>
        <w:t xml:space="preserve"> ensure the contractor </w:t>
      </w:r>
      <w:r w:rsidR="004B263C">
        <w:rPr>
          <w:rFonts w:ascii="Arial" w:hAnsi="Arial" w:cs="Arial"/>
          <w:b w:val="0"/>
          <w:bCs w:val="0"/>
          <w:color w:val="auto"/>
          <w:sz w:val="24"/>
          <w:szCs w:val="24"/>
        </w:rPr>
        <w:t>provides compensation</w:t>
      </w:r>
      <w:r w:rsidRPr="00476683">
        <w:rPr>
          <w:rFonts w:ascii="Arial" w:hAnsi="Arial" w:cs="Arial"/>
          <w:b w:val="0"/>
          <w:bCs w:val="0"/>
          <w:color w:val="auto"/>
          <w:sz w:val="24"/>
          <w:szCs w:val="24"/>
        </w:rPr>
        <w:t xml:space="preserve"> through their insurance.  </w:t>
      </w:r>
    </w:p>
    <w:p w14:paraId="71BE95F1" w14:textId="77777777" w:rsidR="00AE44B6" w:rsidRDefault="00AE44B6" w:rsidP="00AE44B6">
      <w:pPr>
        <w:pStyle w:val="Heading3"/>
        <w:numPr>
          <w:ilvl w:val="0"/>
          <w:numId w:val="0"/>
        </w:numPr>
        <w:spacing w:before="0" w:line="240" w:lineRule="auto"/>
        <w:ind w:left="720"/>
        <w:rPr>
          <w:rFonts w:ascii="Arial" w:hAnsi="Arial" w:cs="Arial"/>
          <w:b w:val="0"/>
          <w:bCs w:val="0"/>
          <w:color w:val="auto"/>
          <w:sz w:val="24"/>
          <w:szCs w:val="24"/>
        </w:rPr>
      </w:pPr>
    </w:p>
    <w:p w14:paraId="31E8E2AC" w14:textId="69E2338C" w:rsidR="006C197D" w:rsidRPr="00476683" w:rsidRDefault="006C197D" w:rsidP="000A32A2">
      <w:pPr>
        <w:pStyle w:val="Heading3"/>
        <w:numPr>
          <w:ilvl w:val="2"/>
          <w:numId w:val="12"/>
        </w:numPr>
        <w:spacing w:before="0" w:line="240" w:lineRule="auto"/>
        <w:rPr>
          <w:rFonts w:ascii="Arial" w:hAnsi="Arial" w:cs="Arial"/>
          <w:b w:val="0"/>
          <w:bCs w:val="0"/>
          <w:color w:val="auto"/>
          <w:sz w:val="24"/>
          <w:szCs w:val="24"/>
        </w:rPr>
      </w:pPr>
      <w:r w:rsidRPr="00476683">
        <w:rPr>
          <w:rFonts w:ascii="Arial" w:hAnsi="Arial" w:cs="Arial"/>
          <w:b w:val="0"/>
          <w:bCs w:val="0"/>
          <w:color w:val="auto"/>
          <w:sz w:val="24"/>
          <w:szCs w:val="24"/>
        </w:rPr>
        <w:t xml:space="preserve">If the damage has been caused in some other way e.g. by a roof leak of which </w:t>
      </w:r>
      <w:r w:rsidR="004B263C">
        <w:rPr>
          <w:rFonts w:ascii="Arial" w:hAnsi="Arial" w:cs="Arial"/>
          <w:b w:val="0"/>
          <w:bCs w:val="0"/>
          <w:color w:val="auto"/>
          <w:sz w:val="24"/>
          <w:szCs w:val="24"/>
        </w:rPr>
        <w:t>Hexagon</w:t>
      </w:r>
      <w:r w:rsidR="004B263C" w:rsidRPr="00476683">
        <w:rPr>
          <w:rFonts w:ascii="Arial" w:hAnsi="Arial" w:cs="Arial"/>
          <w:b w:val="0"/>
          <w:bCs w:val="0"/>
          <w:color w:val="auto"/>
          <w:sz w:val="24"/>
          <w:szCs w:val="24"/>
        </w:rPr>
        <w:t xml:space="preserve"> </w:t>
      </w:r>
      <w:r w:rsidRPr="00476683">
        <w:rPr>
          <w:rFonts w:ascii="Arial" w:hAnsi="Arial" w:cs="Arial"/>
          <w:b w:val="0"/>
          <w:bCs w:val="0"/>
          <w:color w:val="auto"/>
          <w:sz w:val="24"/>
          <w:szCs w:val="24"/>
        </w:rPr>
        <w:t>had no knowledge</w:t>
      </w:r>
      <w:r w:rsidR="000C51EB" w:rsidRPr="00476683">
        <w:rPr>
          <w:rFonts w:ascii="Arial" w:hAnsi="Arial" w:cs="Arial"/>
          <w:b w:val="0"/>
          <w:bCs w:val="0"/>
          <w:color w:val="auto"/>
          <w:sz w:val="24"/>
          <w:szCs w:val="24"/>
        </w:rPr>
        <w:t xml:space="preserve"> of</w:t>
      </w:r>
      <w:r w:rsidRPr="00476683">
        <w:rPr>
          <w:rFonts w:ascii="Arial" w:hAnsi="Arial" w:cs="Arial"/>
          <w:b w:val="0"/>
          <w:bCs w:val="0"/>
          <w:color w:val="auto"/>
          <w:sz w:val="24"/>
          <w:szCs w:val="24"/>
        </w:rPr>
        <w:t xml:space="preserve"> before the event, or by </w:t>
      </w:r>
      <w:r w:rsidR="004B263C">
        <w:rPr>
          <w:rFonts w:ascii="Arial" w:hAnsi="Arial" w:cs="Arial"/>
          <w:b w:val="0"/>
          <w:bCs w:val="0"/>
          <w:color w:val="auto"/>
          <w:sz w:val="24"/>
          <w:szCs w:val="24"/>
        </w:rPr>
        <w:t xml:space="preserve">the </w:t>
      </w:r>
      <w:r w:rsidRPr="00476683">
        <w:rPr>
          <w:rFonts w:ascii="Arial" w:hAnsi="Arial" w:cs="Arial"/>
          <w:b w:val="0"/>
          <w:bCs w:val="0"/>
          <w:color w:val="auto"/>
          <w:sz w:val="24"/>
          <w:szCs w:val="24"/>
        </w:rPr>
        <w:t xml:space="preserve">neighbour’s washing machine leaking, </w:t>
      </w:r>
      <w:r w:rsidR="00263A0A">
        <w:rPr>
          <w:rFonts w:ascii="Arial" w:hAnsi="Arial" w:cs="Arial"/>
          <w:b w:val="0"/>
          <w:bCs w:val="0"/>
          <w:color w:val="auto"/>
          <w:sz w:val="24"/>
          <w:szCs w:val="24"/>
        </w:rPr>
        <w:t xml:space="preserve">while </w:t>
      </w:r>
      <w:r w:rsidR="004B263C">
        <w:rPr>
          <w:rFonts w:ascii="Arial" w:hAnsi="Arial" w:cs="Arial"/>
          <w:b w:val="0"/>
          <w:bCs w:val="0"/>
          <w:color w:val="auto"/>
          <w:sz w:val="24"/>
          <w:szCs w:val="24"/>
        </w:rPr>
        <w:t>Hexagon</w:t>
      </w:r>
      <w:r w:rsidR="00263A0A">
        <w:rPr>
          <w:rFonts w:ascii="Arial" w:hAnsi="Arial" w:cs="Arial"/>
          <w:b w:val="0"/>
          <w:bCs w:val="0"/>
          <w:color w:val="auto"/>
          <w:sz w:val="24"/>
          <w:szCs w:val="24"/>
        </w:rPr>
        <w:t xml:space="preserve"> sympathise</w:t>
      </w:r>
      <w:r w:rsidR="004B263C">
        <w:rPr>
          <w:rFonts w:ascii="Arial" w:hAnsi="Arial" w:cs="Arial"/>
          <w:b w:val="0"/>
          <w:bCs w:val="0"/>
          <w:color w:val="auto"/>
          <w:sz w:val="24"/>
          <w:szCs w:val="24"/>
        </w:rPr>
        <w:t>s</w:t>
      </w:r>
      <w:r w:rsidR="00263A0A">
        <w:rPr>
          <w:rFonts w:ascii="Arial" w:hAnsi="Arial" w:cs="Arial"/>
          <w:b w:val="0"/>
          <w:bCs w:val="0"/>
          <w:color w:val="auto"/>
          <w:sz w:val="24"/>
          <w:szCs w:val="24"/>
        </w:rPr>
        <w:t xml:space="preserve"> with the inconvenience, </w:t>
      </w:r>
      <w:r w:rsidRPr="00476683">
        <w:rPr>
          <w:rFonts w:ascii="Arial" w:hAnsi="Arial" w:cs="Arial"/>
          <w:b w:val="0"/>
          <w:bCs w:val="0"/>
          <w:color w:val="auto"/>
          <w:sz w:val="24"/>
          <w:szCs w:val="24"/>
        </w:rPr>
        <w:t xml:space="preserve">it is not </w:t>
      </w:r>
      <w:r w:rsidR="004B263C">
        <w:rPr>
          <w:rFonts w:ascii="Arial" w:hAnsi="Arial" w:cs="Arial"/>
          <w:b w:val="0"/>
          <w:bCs w:val="0"/>
          <w:color w:val="auto"/>
          <w:sz w:val="24"/>
          <w:szCs w:val="24"/>
        </w:rPr>
        <w:t>Hexagon’s</w:t>
      </w:r>
      <w:r w:rsidR="004B263C" w:rsidRPr="00476683">
        <w:rPr>
          <w:rFonts w:ascii="Arial" w:hAnsi="Arial" w:cs="Arial"/>
          <w:b w:val="0"/>
          <w:bCs w:val="0"/>
          <w:color w:val="auto"/>
          <w:sz w:val="24"/>
          <w:szCs w:val="24"/>
        </w:rPr>
        <w:t xml:space="preserve"> </w:t>
      </w:r>
      <w:r w:rsidRPr="00476683">
        <w:rPr>
          <w:rFonts w:ascii="Arial" w:hAnsi="Arial" w:cs="Arial"/>
          <w:b w:val="0"/>
          <w:bCs w:val="0"/>
          <w:color w:val="auto"/>
          <w:sz w:val="24"/>
          <w:szCs w:val="24"/>
        </w:rPr>
        <w:t xml:space="preserve">responsibility to make good </w:t>
      </w:r>
      <w:r w:rsidR="004B263C">
        <w:rPr>
          <w:rFonts w:ascii="Arial" w:hAnsi="Arial" w:cs="Arial"/>
          <w:b w:val="0"/>
          <w:bCs w:val="0"/>
          <w:color w:val="auto"/>
          <w:sz w:val="24"/>
          <w:szCs w:val="24"/>
        </w:rPr>
        <w:t>the</w:t>
      </w:r>
      <w:r w:rsidR="004B263C" w:rsidRPr="00476683">
        <w:rPr>
          <w:rFonts w:ascii="Arial" w:hAnsi="Arial" w:cs="Arial"/>
          <w:b w:val="0"/>
          <w:bCs w:val="0"/>
          <w:color w:val="auto"/>
          <w:sz w:val="24"/>
          <w:szCs w:val="24"/>
        </w:rPr>
        <w:t xml:space="preserve"> </w:t>
      </w:r>
      <w:r w:rsidRPr="00476683">
        <w:rPr>
          <w:rFonts w:ascii="Arial" w:hAnsi="Arial" w:cs="Arial"/>
          <w:b w:val="0"/>
          <w:bCs w:val="0"/>
          <w:color w:val="auto"/>
          <w:sz w:val="24"/>
          <w:szCs w:val="24"/>
        </w:rPr>
        <w:t>loss.</w:t>
      </w:r>
      <w:r w:rsidR="007F48F6">
        <w:rPr>
          <w:rFonts w:ascii="Arial" w:hAnsi="Arial" w:cs="Arial"/>
          <w:b w:val="0"/>
          <w:bCs w:val="0"/>
          <w:color w:val="auto"/>
          <w:sz w:val="24"/>
          <w:szCs w:val="24"/>
        </w:rPr>
        <w:t xml:space="preserve"> </w:t>
      </w:r>
      <w:r w:rsidRPr="00476683">
        <w:rPr>
          <w:rFonts w:ascii="Arial" w:hAnsi="Arial" w:cs="Arial"/>
          <w:b w:val="0"/>
          <w:bCs w:val="0"/>
          <w:color w:val="auto"/>
          <w:sz w:val="24"/>
          <w:szCs w:val="24"/>
        </w:rPr>
        <w:t xml:space="preserve"> All </w:t>
      </w:r>
      <w:r w:rsidR="004B263C">
        <w:rPr>
          <w:rFonts w:ascii="Arial" w:hAnsi="Arial" w:cs="Arial"/>
          <w:b w:val="0"/>
          <w:bCs w:val="0"/>
          <w:color w:val="auto"/>
          <w:sz w:val="24"/>
          <w:szCs w:val="24"/>
        </w:rPr>
        <w:t>residents</w:t>
      </w:r>
      <w:r w:rsidR="004B263C" w:rsidRPr="00476683">
        <w:rPr>
          <w:rFonts w:ascii="Arial" w:hAnsi="Arial" w:cs="Arial"/>
          <w:b w:val="0"/>
          <w:bCs w:val="0"/>
          <w:color w:val="auto"/>
          <w:sz w:val="24"/>
          <w:szCs w:val="24"/>
        </w:rPr>
        <w:t xml:space="preserve"> </w:t>
      </w:r>
      <w:r w:rsidRPr="00476683">
        <w:rPr>
          <w:rFonts w:ascii="Arial" w:hAnsi="Arial" w:cs="Arial"/>
          <w:b w:val="0"/>
          <w:bCs w:val="0"/>
          <w:color w:val="auto"/>
          <w:sz w:val="24"/>
          <w:szCs w:val="24"/>
        </w:rPr>
        <w:t>are encouraged to arrange home contents insurance</w:t>
      </w:r>
      <w:r w:rsidR="00531697">
        <w:rPr>
          <w:rFonts w:ascii="Arial" w:hAnsi="Arial" w:cs="Arial"/>
          <w:b w:val="0"/>
          <w:bCs w:val="0"/>
          <w:color w:val="auto"/>
          <w:sz w:val="24"/>
          <w:szCs w:val="24"/>
        </w:rPr>
        <w:t xml:space="preserve"> to insure against these types of losses.</w:t>
      </w:r>
    </w:p>
    <w:p w14:paraId="5A41C6FC" w14:textId="77777777" w:rsidR="00AE44B6" w:rsidRPr="00AE44B6" w:rsidRDefault="00AE44B6" w:rsidP="00AE44B6">
      <w:pPr>
        <w:pStyle w:val="Heading3"/>
        <w:numPr>
          <w:ilvl w:val="0"/>
          <w:numId w:val="0"/>
        </w:numPr>
        <w:spacing w:before="0" w:line="240" w:lineRule="auto"/>
        <w:ind w:left="720"/>
        <w:rPr>
          <w:rFonts w:ascii="Arial" w:hAnsi="Arial" w:cs="Arial"/>
        </w:rPr>
      </w:pPr>
      <w:bookmarkStart w:id="2" w:name="_Hlk48312639"/>
    </w:p>
    <w:p w14:paraId="37D59964" w14:textId="52C13CAE" w:rsidR="00804762" w:rsidRPr="00476683" w:rsidRDefault="00E0336E" w:rsidP="000A32A2">
      <w:pPr>
        <w:pStyle w:val="Heading3"/>
        <w:numPr>
          <w:ilvl w:val="2"/>
          <w:numId w:val="12"/>
        </w:numPr>
        <w:spacing w:before="0" w:line="240" w:lineRule="auto"/>
        <w:rPr>
          <w:rFonts w:ascii="Arial" w:hAnsi="Arial" w:cs="Arial"/>
        </w:rPr>
      </w:pPr>
      <w:r w:rsidRPr="00476683">
        <w:rPr>
          <w:rFonts w:ascii="Arial" w:hAnsi="Arial" w:cs="Arial"/>
          <w:b w:val="0"/>
          <w:bCs w:val="0"/>
          <w:color w:val="auto"/>
          <w:sz w:val="24"/>
          <w:szCs w:val="24"/>
        </w:rPr>
        <w:t>For further information refer t</w:t>
      </w:r>
      <w:r w:rsidRPr="00476683">
        <w:rPr>
          <w:rFonts w:ascii="Arial" w:hAnsi="Arial" w:cs="Arial"/>
          <w:b w:val="0"/>
          <w:bCs w:val="0"/>
          <w:i/>
          <w:iCs/>
          <w:color w:val="auto"/>
          <w:sz w:val="24"/>
          <w:szCs w:val="24"/>
        </w:rPr>
        <w:t>o</w:t>
      </w:r>
      <w:bookmarkEnd w:id="2"/>
      <w:r w:rsidRPr="00476683">
        <w:rPr>
          <w:rFonts w:ascii="Arial" w:hAnsi="Arial" w:cs="Arial"/>
          <w:b w:val="0"/>
          <w:bCs w:val="0"/>
          <w:i/>
          <w:iCs/>
          <w:color w:val="auto"/>
          <w:sz w:val="24"/>
          <w:szCs w:val="24"/>
        </w:rPr>
        <w:t xml:space="preserve"> </w:t>
      </w:r>
      <w:r w:rsidRPr="00476683">
        <w:rPr>
          <w:rFonts w:ascii="Arial" w:hAnsi="Arial" w:cs="Arial"/>
          <w:i/>
          <w:iCs/>
          <w:color w:val="auto"/>
          <w:sz w:val="24"/>
          <w:szCs w:val="24"/>
        </w:rPr>
        <w:fldChar w:fldCharType="begin"/>
      </w:r>
      <w:r w:rsidRPr="00476683">
        <w:rPr>
          <w:rFonts w:ascii="Arial" w:hAnsi="Arial" w:cs="Arial"/>
          <w:i/>
          <w:iCs/>
          <w:color w:val="auto"/>
          <w:sz w:val="24"/>
          <w:szCs w:val="24"/>
        </w:rPr>
        <w:instrText xml:space="preserve"> REF _Ref48303530 \h  \* MERGEFORMAT </w:instrText>
      </w:r>
      <w:r w:rsidRPr="00476683">
        <w:rPr>
          <w:rFonts w:ascii="Arial" w:hAnsi="Arial" w:cs="Arial"/>
          <w:i/>
          <w:iCs/>
          <w:color w:val="auto"/>
          <w:sz w:val="24"/>
          <w:szCs w:val="24"/>
        </w:rPr>
      </w:r>
      <w:r w:rsidRPr="00476683">
        <w:rPr>
          <w:rFonts w:ascii="Arial" w:hAnsi="Arial" w:cs="Arial"/>
          <w:i/>
          <w:iCs/>
          <w:color w:val="auto"/>
          <w:sz w:val="24"/>
          <w:szCs w:val="24"/>
        </w:rPr>
        <w:fldChar w:fldCharType="separate"/>
      </w:r>
      <w:r w:rsidRPr="00476683">
        <w:rPr>
          <w:rFonts w:ascii="Arial" w:hAnsi="Arial" w:cs="Arial"/>
          <w:i/>
          <w:iCs/>
          <w:color w:val="auto"/>
          <w:sz w:val="24"/>
          <w:szCs w:val="24"/>
        </w:rPr>
        <w:t>Appendix three: Compensation for damage to possessions</w:t>
      </w:r>
      <w:r w:rsidRPr="00476683">
        <w:rPr>
          <w:rFonts w:ascii="Arial" w:hAnsi="Arial" w:cs="Arial"/>
          <w:i/>
          <w:iCs/>
          <w:color w:val="auto"/>
          <w:sz w:val="24"/>
          <w:szCs w:val="24"/>
        </w:rPr>
        <w:fldChar w:fldCharType="end"/>
      </w:r>
    </w:p>
    <w:p w14:paraId="5E3C6EB6" w14:textId="77777777" w:rsidR="00AE44B6" w:rsidRDefault="00AE44B6" w:rsidP="00AE44B6">
      <w:pPr>
        <w:pStyle w:val="Heading2"/>
        <w:numPr>
          <w:ilvl w:val="0"/>
          <w:numId w:val="0"/>
        </w:numPr>
        <w:spacing w:before="0" w:line="240" w:lineRule="auto"/>
        <w:ind w:left="720"/>
        <w:rPr>
          <w:rFonts w:ascii="Arial" w:hAnsi="Arial" w:cs="Arial"/>
          <w:color w:val="auto"/>
          <w:sz w:val="28"/>
          <w:szCs w:val="28"/>
        </w:rPr>
      </w:pPr>
    </w:p>
    <w:p w14:paraId="0236299C" w14:textId="0C55497C" w:rsidR="00804762" w:rsidRPr="00AE44B6" w:rsidRDefault="00804762" w:rsidP="000A32A2">
      <w:pPr>
        <w:pStyle w:val="Heading2"/>
        <w:numPr>
          <w:ilvl w:val="1"/>
          <w:numId w:val="12"/>
        </w:numPr>
        <w:spacing w:before="0" w:line="240" w:lineRule="auto"/>
        <w:rPr>
          <w:rFonts w:ascii="Arial" w:hAnsi="Arial" w:cs="Arial"/>
          <w:color w:val="auto"/>
          <w:sz w:val="24"/>
          <w:szCs w:val="24"/>
        </w:rPr>
      </w:pPr>
      <w:r w:rsidRPr="00AE44B6">
        <w:rPr>
          <w:rFonts w:ascii="Arial" w:hAnsi="Arial" w:cs="Arial"/>
          <w:color w:val="auto"/>
          <w:sz w:val="24"/>
          <w:szCs w:val="24"/>
        </w:rPr>
        <w:t xml:space="preserve">Failure to meet an essential service outlined in the tenancy </w:t>
      </w:r>
      <w:r w:rsidR="004B263C">
        <w:rPr>
          <w:rFonts w:ascii="Arial" w:hAnsi="Arial" w:cs="Arial"/>
          <w:color w:val="auto"/>
          <w:sz w:val="24"/>
          <w:szCs w:val="24"/>
        </w:rPr>
        <w:t xml:space="preserve">or lease </w:t>
      </w:r>
      <w:r w:rsidRPr="00AE44B6">
        <w:rPr>
          <w:rFonts w:ascii="Arial" w:hAnsi="Arial" w:cs="Arial"/>
          <w:color w:val="auto"/>
          <w:sz w:val="24"/>
          <w:szCs w:val="24"/>
        </w:rPr>
        <w:t>agreement</w:t>
      </w:r>
      <w:r w:rsidR="00AE44B6">
        <w:rPr>
          <w:rFonts w:ascii="Arial" w:hAnsi="Arial" w:cs="Arial"/>
          <w:color w:val="auto"/>
          <w:sz w:val="24"/>
          <w:szCs w:val="24"/>
        </w:rPr>
        <w:t>:</w:t>
      </w:r>
    </w:p>
    <w:p w14:paraId="65A6514D" w14:textId="77777777" w:rsidR="00AE44B6" w:rsidRDefault="00AE44B6" w:rsidP="00AE44B6">
      <w:pPr>
        <w:pStyle w:val="Heading3"/>
        <w:numPr>
          <w:ilvl w:val="0"/>
          <w:numId w:val="0"/>
        </w:numPr>
        <w:spacing w:before="0" w:line="240" w:lineRule="auto"/>
        <w:ind w:left="720"/>
        <w:rPr>
          <w:rFonts w:ascii="Arial" w:hAnsi="Arial" w:cs="Arial"/>
          <w:b w:val="0"/>
          <w:color w:val="000000" w:themeColor="text1"/>
          <w:sz w:val="24"/>
          <w:szCs w:val="24"/>
        </w:rPr>
      </w:pPr>
    </w:p>
    <w:p w14:paraId="337B77A0" w14:textId="4B6C5328" w:rsidR="008320F9" w:rsidRPr="00476683" w:rsidRDefault="00804762" w:rsidP="000A32A2">
      <w:pPr>
        <w:pStyle w:val="Heading3"/>
        <w:numPr>
          <w:ilvl w:val="2"/>
          <w:numId w:val="12"/>
        </w:numPr>
        <w:spacing w:before="0" w:line="240" w:lineRule="auto"/>
        <w:rPr>
          <w:rFonts w:ascii="Arial" w:hAnsi="Arial" w:cs="Arial"/>
          <w:b w:val="0"/>
          <w:color w:val="000000" w:themeColor="text1"/>
          <w:sz w:val="24"/>
          <w:szCs w:val="24"/>
        </w:rPr>
      </w:pPr>
      <w:r w:rsidRPr="00476683">
        <w:rPr>
          <w:rFonts w:ascii="Arial" w:hAnsi="Arial" w:cs="Arial"/>
          <w:b w:val="0"/>
          <w:color w:val="000000" w:themeColor="text1"/>
          <w:sz w:val="24"/>
          <w:szCs w:val="24"/>
        </w:rPr>
        <w:t xml:space="preserve">Where a service to your home is not being provided, such a lift breakdown failure, </w:t>
      </w:r>
      <w:r w:rsidR="004B263C">
        <w:rPr>
          <w:rFonts w:ascii="Arial" w:hAnsi="Arial" w:cs="Arial"/>
          <w:b w:val="0"/>
          <w:color w:val="000000" w:themeColor="text1"/>
          <w:sz w:val="24"/>
          <w:szCs w:val="24"/>
        </w:rPr>
        <w:t>Hexagon</w:t>
      </w:r>
      <w:r w:rsidR="004B263C" w:rsidRPr="00476683">
        <w:rPr>
          <w:rFonts w:ascii="Arial" w:hAnsi="Arial" w:cs="Arial"/>
          <w:b w:val="0"/>
          <w:color w:val="000000" w:themeColor="text1"/>
          <w:sz w:val="24"/>
          <w:szCs w:val="24"/>
        </w:rPr>
        <w:t xml:space="preserve"> </w:t>
      </w:r>
      <w:r w:rsidRPr="00476683">
        <w:rPr>
          <w:rFonts w:ascii="Arial" w:hAnsi="Arial" w:cs="Arial"/>
          <w:b w:val="0"/>
          <w:color w:val="000000" w:themeColor="text1"/>
          <w:sz w:val="24"/>
          <w:szCs w:val="24"/>
        </w:rPr>
        <w:t>will consider claims for compensation where there has been an unreasonable loss of service or w</w:t>
      </w:r>
      <w:r w:rsidR="004B263C">
        <w:rPr>
          <w:rFonts w:ascii="Arial" w:hAnsi="Arial" w:cs="Arial"/>
          <w:b w:val="0"/>
          <w:color w:val="000000" w:themeColor="text1"/>
          <w:sz w:val="24"/>
          <w:szCs w:val="24"/>
        </w:rPr>
        <w:t>her</w:t>
      </w:r>
      <w:r w:rsidRPr="00476683">
        <w:rPr>
          <w:rFonts w:ascii="Arial" w:hAnsi="Arial" w:cs="Arial"/>
          <w:b w:val="0"/>
          <w:color w:val="000000" w:themeColor="text1"/>
          <w:sz w:val="24"/>
          <w:szCs w:val="24"/>
        </w:rPr>
        <w:t xml:space="preserve">e the repairs </w:t>
      </w:r>
      <w:r w:rsidR="004B263C">
        <w:rPr>
          <w:rFonts w:ascii="Arial" w:hAnsi="Arial" w:cs="Arial"/>
          <w:b w:val="0"/>
          <w:color w:val="000000" w:themeColor="text1"/>
          <w:sz w:val="24"/>
          <w:szCs w:val="24"/>
        </w:rPr>
        <w:t xml:space="preserve">have not been completed </w:t>
      </w:r>
      <w:r w:rsidRPr="00476683">
        <w:rPr>
          <w:rFonts w:ascii="Arial" w:hAnsi="Arial" w:cs="Arial"/>
          <w:b w:val="0"/>
          <w:color w:val="000000" w:themeColor="text1"/>
          <w:sz w:val="24"/>
          <w:szCs w:val="24"/>
        </w:rPr>
        <w:t xml:space="preserve">within our publicised timeframes without sufficient reason. Minor fluctuations in the standard of estate cleaning and grounds maintenance fall outside the compensation policy but any reported fall in standards will be dealt </w:t>
      </w:r>
      <w:r w:rsidR="00C11133" w:rsidRPr="00C11133">
        <w:rPr>
          <w:rFonts w:ascii="Arial" w:hAnsi="Arial" w:cs="Arial"/>
          <w:b w:val="0"/>
          <w:color w:val="000000" w:themeColor="text1"/>
          <w:sz w:val="24"/>
          <w:szCs w:val="24"/>
        </w:rPr>
        <w:t>within the published timescales</w:t>
      </w:r>
      <w:r w:rsidR="000C51EB" w:rsidRPr="00476683">
        <w:rPr>
          <w:rFonts w:ascii="Arial" w:hAnsi="Arial" w:cs="Arial"/>
          <w:b w:val="0"/>
          <w:color w:val="000000" w:themeColor="text1"/>
          <w:sz w:val="24"/>
          <w:szCs w:val="24"/>
        </w:rPr>
        <w:t>.</w:t>
      </w:r>
      <w:r w:rsidRPr="00476683">
        <w:rPr>
          <w:rFonts w:ascii="Arial" w:hAnsi="Arial" w:cs="Arial"/>
          <w:b w:val="0"/>
          <w:color w:val="000000" w:themeColor="text1"/>
          <w:sz w:val="24"/>
          <w:szCs w:val="24"/>
        </w:rPr>
        <w:t xml:space="preserve"> </w:t>
      </w:r>
    </w:p>
    <w:p w14:paraId="579546C7" w14:textId="77777777" w:rsidR="00AE44B6" w:rsidRPr="00AE44B6" w:rsidRDefault="00AE44B6" w:rsidP="00AE44B6">
      <w:pPr>
        <w:pStyle w:val="Heading2"/>
        <w:numPr>
          <w:ilvl w:val="0"/>
          <w:numId w:val="0"/>
        </w:numPr>
        <w:spacing w:before="0" w:line="240" w:lineRule="auto"/>
        <w:ind w:left="720"/>
        <w:rPr>
          <w:rFonts w:ascii="Arial" w:hAnsi="Arial" w:cs="Arial"/>
          <w:color w:val="auto"/>
          <w:sz w:val="22"/>
          <w:szCs w:val="22"/>
        </w:rPr>
      </w:pPr>
    </w:p>
    <w:p w14:paraId="43D323C1" w14:textId="6E40C76C" w:rsidR="008320F9" w:rsidRPr="00AE44B6" w:rsidRDefault="008320F9" w:rsidP="000A32A2">
      <w:pPr>
        <w:pStyle w:val="Heading2"/>
        <w:numPr>
          <w:ilvl w:val="1"/>
          <w:numId w:val="12"/>
        </w:numPr>
        <w:spacing w:before="0" w:line="240" w:lineRule="auto"/>
        <w:rPr>
          <w:rFonts w:ascii="Arial" w:hAnsi="Arial" w:cs="Arial"/>
          <w:color w:val="auto"/>
          <w:sz w:val="24"/>
          <w:szCs w:val="24"/>
        </w:rPr>
      </w:pPr>
      <w:r w:rsidRPr="00AE44B6">
        <w:rPr>
          <w:rFonts w:ascii="Arial" w:hAnsi="Arial" w:cs="Arial"/>
          <w:color w:val="auto"/>
          <w:sz w:val="24"/>
          <w:szCs w:val="24"/>
        </w:rPr>
        <w:t xml:space="preserve">Time, trouble, </w:t>
      </w:r>
      <w:proofErr w:type="gramStart"/>
      <w:r w:rsidRPr="00AE44B6">
        <w:rPr>
          <w:rFonts w:ascii="Arial" w:hAnsi="Arial" w:cs="Arial"/>
          <w:color w:val="auto"/>
          <w:sz w:val="24"/>
          <w:szCs w:val="24"/>
        </w:rPr>
        <w:t>distress</w:t>
      </w:r>
      <w:proofErr w:type="gramEnd"/>
      <w:r w:rsidRPr="00AE44B6">
        <w:rPr>
          <w:rFonts w:ascii="Arial" w:hAnsi="Arial" w:cs="Arial"/>
          <w:color w:val="auto"/>
          <w:sz w:val="24"/>
          <w:szCs w:val="24"/>
        </w:rPr>
        <w:t xml:space="preserve"> and inconvenience</w:t>
      </w:r>
      <w:r w:rsidR="00AE44B6">
        <w:rPr>
          <w:rFonts w:ascii="Arial" w:hAnsi="Arial" w:cs="Arial"/>
          <w:color w:val="auto"/>
          <w:sz w:val="24"/>
          <w:szCs w:val="24"/>
        </w:rPr>
        <w:t>:</w:t>
      </w:r>
    </w:p>
    <w:p w14:paraId="05497601" w14:textId="77777777" w:rsidR="00AE44B6" w:rsidRPr="00AE44B6" w:rsidRDefault="00AE44B6" w:rsidP="00AE44B6">
      <w:pPr>
        <w:pStyle w:val="Heading3"/>
        <w:numPr>
          <w:ilvl w:val="0"/>
          <w:numId w:val="0"/>
        </w:numPr>
        <w:spacing w:before="0" w:line="240" w:lineRule="auto"/>
        <w:ind w:left="720"/>
        <w:rPr>
          <w:rFonts w:ascii="Arial" w:hAnsi="Arial" w:cs="Arial"/>
          <w:color w:val="auto"/>
        </w:rPr>
      </w:pPr>
    </w:p>
    <w:p w14:paraId="49988AB8" w14:textId="77777777" w:rsidR="007726AA" w:rsidRPr="00602346" w:rsidRDefault="008320F9" w:rsidP="00897DC4">
      <w:pPr>
        <w:pStyle w:val="Heading2"/>
        <w:numPr>
          <w:ilvl w:val="2"/>
          <w:numId w:val="12"/>
        </w:numPr>
        <w:spacing w:before="0" w:line="240" w:lineRule="auto"/>
        <w:rPr>
          <w:rFonts w:ascii="Arial" w:hAnsi="Arial" w:cs="Arial"/>
          <w:color w:val="auto"/>
          <w:sz w:val="24"/>
          <w:szCs w:val="24"/>
        </w:rPr>
      </w:pPr>
      <w:r w:rsidRPr="00476683">
        <w:rPr>
          <w:rFonts w:ascii="Arial" w:hAnsi="Arial" w:cs="Arial"/>
          <w:b w:val="0"/>
          <w:color w:val="auto"/>
          <w:sz w:val="24"/>
          <w:szCs w:val="24"/>
        </w:rPr>
        <w:t xml:space="preserve">There may be circumstances where compensation can be considered at Hexagon’s discretion for such things as the distress or inconvenience caused by delays in getting repairs done or if someone has had to go to more trouble than normal in pursuing a complaint. Any remedy offered in these circumstances is entirely at </w:t>
      </w:r>
      <w:r w:rsidR="00CF053A">
        <w:rPr>
          <w:rFonts w:ascii="Arial" w:hAnsi="Arial" w:cs="Arial"/>
          <w:b w:val="0"/>
          <w:color w:val="auto"/>
          <w:sz w:val="24"/>
          <w:szCs w:val="24"/>
        </w:rPr>
        <w:t>Hexagon’s</w:t>
      </w:r>
      <w:r w:rsidRPr="00476683">
        <w:rPr>
          <w:rFonts w:ascii="Arial" w:hAnsi="Arial" w:cs="Arial"/>
          <w:b w:val="0"/>
          <w:color w:val="auto"/>
          <w:sz w:val="24"/>
          <w:szCs w:val="24"/>
        </w:rPr>
        <w:t xml:space="preserve"> discretion.</w:t>
      </w:r>
      <w:r w:rsidRPr="00476683">
        <w:rPr>
          <w:rFonts w:ascii="Arial" w:hAnsi="Arial" w:cs="Arial"/>
          <w:color w:val="auto"/>
        </w:rPr>
        <w:t xml:space="preserve"> </w:t>
      </w:r>
    </w:p>
    <w:p w14:paraId="4D04DF06" w14:textId="77777777" w:rsidR="007726AA" w:rsidRDefault="007726AA" w:rsidP="007726AA">
      <w:pPr>
        <w:pStyle w:val="Heading2"/>
        <w:numPr>
          <w:ilvl w:val="0"/>
          <w:numId w:val="0"/>
        </w:numPr>
        <w:spacing w:before="0" w:line="240" w:lineRule="auto"/>
        <w:rPr>
          <w:rFonts w:ascii="Arial" w:hAnsi="Arial" w:cs="Arial"/>
          <w:color w:val="auto"/>
          <w:sz w:val="24"/>
          <w:szCs w:val="24"/>
        </w:rPr>
      </w:pPr>
    </w:p>
    <w:p w14:paraId="48708D9C" w14:textId="48F2B039" w:rsidR="008320F9" w:rsidRDefault="007726AA" w:rsidP="00602346">
      <w:pPr>
        <w:pStyle w:val="Heading2"/>
        <w:numPr>
          <w:ilvl w:val="1"/>
          <w:numId w:val="12"/>
        </w:numPr>
        <w:spacing w:before="0" w:line="240" w:lineRule="auto"/>
        <w:rPr>
          <w:rFonts w:ascii="Arial" w:hAnsi="Arial" w:cs="Arial"/>
          <w:color w:val="auto"/>
          <w:sz w:val="24"/>
          <w:szCs w:val="24"/>
        </w:rPr>
      </w:pPr>
      <w:r>
        <w:rPr>
          <w:rFonts w:ascii="Arial" w:hAnsi="Arial" w:cs="Arial"/>
          <w:color w:val="auto"/>
          <w:sz w:val="24"/>
          <w:szCs w:val="24"/>
        </w:rPr>
        <w:t>L</w:t>
      </w:r>
      <w:r w:rsidR="008320F9" w:rsidRPr="0003143E">
        <w:rPr>
          <w:rFonts w:ascii="Arial" w:hAnsi="Arial" w:cs="Arial"/>
          <w:color w:val="auto"/>
          <w:sz w:val="24"/>
          <w:szCs w:val="24"/>
        </w:rPr>
        <w:t>oss of heating</w:t>
      </w:r>
      <w:r w:rsidR="007A2FFC">
        <w:rPr>
          <w:rFonts w:ascii="Arial" w:hAnsi="Arial" w:cs="Arial"/>
          <w:color w:val="auto"/>
          <w:sz w:val="24"/>
          <w:szCs w:val="24"/>
        </w:rPr>
        <w:t xml:space="preserve"> and</w:t>
      </w:r>
      <w:r w:rsidR="00357C7D">
        <w:rPr>
          <w:rFonts w:ascii="Arial" w:hAnsi="Arial" w:cs="Arial"/>
          <w:color w:val="auto"/>
          <w:sz w:val="24"/>
          <w:szCs w:val="24"/>
        </w:rPr>
        <w:t xml:space="preserve"> </w:t>
      </w:r>
      <w:r w:rsidR="007A2FFC">
        <w:rPr>
          <w:rFonts w:ascii="Arial" w:hAnsi="Arial" w:cs="Arial"/>
          <w:color w:val="auto"/>
          <w:sz w:val="24"/>
          <w:szCs w:val="24"/>
        </w:rPr>
        <w:t>hot water</w:t>
      </w:r>
      <w:r w:rsidR="0003143E">
        <w:rPr>
          <w:rFonts w:ascii="Arial" w:hAnsi="Arial" w:cs="Arial"/>
          <w:color w:val="auto"/>
          <w:sz w:val="24"/>
          <w:szCs w:val="24"/>
        </w:rPr>
        <w:t>:</w:t>
      </w:r>
    </w:p>
    <w:p w14:paraId="215F4796" w14:textId="77777777" w:rsidR="0050018E" w:rsidRPr="0050018E" w:rsidRDefault="0050018E" w:rsidP="0050018E"/>
    <w:p w14:paraId="0BAF23FC" w14:textId="5CAEB9F5" w:rsidR="00357C7D" w:rsidRPr="00602346" w:rsidRDefault="00CF053A" w:rsidP="00357C7D">
      <w:pPr>
        <w:pStyle w:val="ListParagraph"/>
        <w:numPr>
          <w:ilvl w:val="2"/>
          <w:numId w:val="12"/>
        </w:numPr>
        <w:rPr>
          <w:rFonts w:ascii="Arial" w:hAnsi="Arial" w:cs="Arial"/>
          <w:bCs/>
          <w:color w:val="000000" w:themeColor="text1"/>
          <w:sz w:val="24"/>
          <w:szCs w:val="24"/>
        </w:rPr>
      </w:pPr>
      <w:r w:rsidRPr="00602346">
        <w:rPr>
          <w:rFonts w:ascii="Arial" w:hAnsi="Arial" w:cs="Arial"/>
          <w:bCs/>
          <w:color w:val="000000" w:themeColor="text1"/>
          <w:sz w:val="24"/>
          <w:szCs w:val="24"/>
        </w:rPr>
        <w:t xml:space="preserve">Hexagon </w:t>
      </w:r>
      <w:r w:rsidR="008320F9" w:rsidRPr="00602346">
        <w:rPr>
          <w:rFonts w:ascii="Arial" w:hAnsi="Arial" w:cs="Arial"/>
          <w:bCs/>
          <w:color w:val="000000" w:themeColor="text1"/>
          <w:sz w:val="24"/>
          <w:szCs w:val="24"/>
        </w:rPr>
        <w:t>will pay £</w:t>
      </w:r>
      <w:r w:rsidR="00357C7D" w:rsidRPr="00602346">
        <w:rPr>
          <w:rFonts w:ascii="Arial" w:hAnsi="Arial" w:cs="Arial"/>
          <w:bCs/>
          <w:color w:val="000000" w:themeColor="text1"/>
          <w:sz w:val="24"/>
          <w:szCs w:val="24"/>
        </w:rPr>
        <w:t>2.50</w:t>
      </w:r>
      <w:r w:rsidR="008320F9" w:rsidRPr="00602346">
        <w:rPr>
          <w:rFonts w:ascii="Arial" w:hAnsi="Arial" w:cs="Arial"/>
          <w:bCs/>
          <w:color w:val="000000" w:themeColor="text1"/>
          <w:sz w:val="24"/>
          <w:szCs w:val="24"/>
        </w:rPr>
        <w:t xml:space="preserve"> a day for additional fuel or utility costs</w:t>
      </w:r>
      <w:r w:rsidR="00B74D6C" w:rsidRPr="00602346">
        <w:rPr>
          <w:rFonts w:ascii="Arial" w:hAnsi="Arial" w:cs="Arial"/>
          <w:bCs/>
          <w:color w:val="000000" w:themeColor="text1"/>
          <w:sz w:val="24"/>
          <w:szCs w:val="24"/>
        </w:rPr>
        <w:t xml:space="preserve"> after the second day without heating</w:t>
      </w:r>
      <w:r w:rsidR="007A2FFC" w:rsidRPr="00602346">
        <w:rPr>
          <w:rFonts w:ascii="Arial" w:hAnsi="Arial" w:cs="Arial"/>
          <w:bCs/>
          <w:color w:val="000000" w:themeColor="text1"/>
          <w:sz w:val="24"/>
          <w:szCs w:val="24"/>
        </w:rPr>
        <w:t xml:space="preserve"> </w:t>
      </w:r>
      <w:r w:rsidR="007F48F6" w:rsidRPr="00602346">
        <w:rPr>
          <w:rFonts w:ascii="Arial" w:hAnsi="Arial" w:cs="Arial"/>
          <w:bCs/>
          <w:color w:val="000000" w:themeColor="text1"/>
          <w:sz w:val="24"/>
          <w:szCs w:val="24"/>
        </w:rPr>
        <w:t>between the beginning of October and the end of March</w:t>
      </w:r>
      <w:r w:rsidR="008320F9" w:rsidRPr="00602346">
        <w:rPr>
          <w:rFonts w:ascii="Arial" w:hAnsi="Arial" w:cs="Arial"/>
          <w:bCs/>
          <w:color w:val="000000" w:themeColor="text1"/>
          <w:sz w:val="24"/>
          <w:szCs w:val="24"/>
        </w:rPr>
        <w:t xml:space="preserve">. </w:t>
      </w:r>
    </w:p>
    <w:p w14:paraId="7A25C929" w14:textId="77777777" w:rsidR="00357C7D" w:rsidRPr="00602346" w:rsidRDefault="00357C7D" w:rsidP="00602346">
      <w:pPr>
        <w:pStyle w:val="ListParagraph"/>
        <w:rPr>
          <w:rFonts w:ascii="Arial" w:hAnsi="Arial" w:cs="Arial"/>
          <w:bCs/>
          <w:color w:val="000000" w:themeColor="text1"/>
          <w:sz w:val="24"/>
          <w:szCs w:val="24"/>
        </w:rPr>
      </w:pPr>
    </w:p>
    <w:p w14:paraId="10946BC9" w14:textId="28B83FE2" w:rsidR="00357C7D" w:rsidRPr="00602346" w:rsidRDefault="00357C7D" w:rsidP="00357C7D">
      <w:pPr>
        <w:pStyle w:val="ListParagraph"/>
        <w:numPr>
          <w:ilvl w:val="2"/>
          <w:numId w:val="12"/>
        </w:numPr>
        <w:rPr>
          <w:rFonts w:ascii="Arial" w:hAnsi="Arial" w:cs="Arial"/>
          <w:bCs/>
          <w:color w:val="000000" w:themeColor="text1"/>
          <w:sz w:val="24"/>
          <w:szCs w:val="24"/>
        </w:rPr>
      </w:pPr>
      <w:r w:rsidRPr="00602346">
        <w:rPr>
          <w:rFonts w:ascii="Arial" w:hAnsi="Arial" w:cs="Arial"/>
          <w:bCs/>
          <w:color w:val="000000" w:themeColor="text1"/>
          <w:sz w:val="24"/>
          <w:szCs w:val="24"/>
        </w:rPr>
        <w:t xml:space="preserve">Hexagon will pay £2.50 a day for additional fuel or utility costs after the second day without hot water between the beginning of October and the end of March. </w:t>
      </w:r>
    </w:p>
    <w:p w14:paraId="0C00395A" w14:textId="77777777" w:rsidR="00357C7D" w:rsidRPr="00602346" w:rsidRDefault="00357C7D" w:rsidP="0050018E">
      <w:pPr>
        <w:rPr>
          <w:rFonts w:ascii="Arial" w:hAnsi="Arial" w:cs="Arial"/>
          <w:bCs/>
          <w:color w:val="000000" w:themeColor="text1"/>
          <w:sz w:val="24"/>
          <w:szCs w:val="24"/>
        </w:rPr>
      </w:pPr>
    </w:p>
    <w:p w14:paraId="08A1CA91" w14:textId="6670AD24" w:rsidR="008320F9" w:rsidRPr="00602346" w:rsidRDefault="008320F9" w:rsidP="00602346">
      <w:pPr>
        <w:pStyle w:val="ListParagraph"/>
        <w:numPr>
          <w:ilvl w:val="2"/>
          <w:numId w:val="12"/>
        </w:numPr>
        <w:rPr>
          <w:rFonts w:ascii="Arial" w:hAnsi="Arial" w:cs="Arial"/>
          <w:b/>
          <w:color w:val="000000" w:themeColor="text1"/>
          <w:sz w:val="24"/>
          <w:szCs w:val="24"/>
        </w:rPr>
      </w:pPr>
      <w:r w:rsidRPr="005244B4">
        <w:rPr>
          <w:rFonts w:ascii="Arial" w:hAnsi="Arial" w:cs="Arial"/>
          <w:bCs/>
          <w:color w:val="000000" w:themeColor="text1"/>
          <w:sz w:val="24"/>
          <w:szCs w:val="24"/>
        </w:rPr>
        <w:t xml:space="preserve">This may be reviewed depending on the </w:t>
      </w:r>
      <w:r w:rsidRPr="00557936">
        <w:rPr>
          <w:rFonts w:ascii="Arial" w:hAnsi="Arial" w:cs="Arial"/>
          <w:bCs/>
          <w:color w:val="000000" w:themeColor="text1"/>
          <w:sz w:val="24"/>
          <w:szCs w:val="24"/>
        </w:rPr>
        <w:t>circumstance.</w:t>
      </w:r>
    </w:p>
    <w:p w14:paraId="5C7680EC" w14:textId="77777777" w:rsidR="0003143E" w:rsidRDefault="0003143E" w:rsidP="0003143E">
      <w:pPr>
        <w:pStyle w:val="Heading2"/>
        <w:numPr>
          <w:ilvl w:val="0"/>
          <w:numId w:val="0"/>
        </w:numPr>
        <w:spacing w:before="0" w:line="240" w:lineRule="auto"/>
        <w:ind w:left="720"/>
        <w:rPr>
          <w:rFonts w:ascii="Arial" w:hAnsi="Arial" w:cs="Arial"/>
          <w:color w:val="auto"/>
          <w:sz w:val="28"/>
          <w:szCs w:val="28"/>
        </w:rPr>
      </w:pPr>
    </w:p>
    <w:p w14:paraId="53F7085A" w14:textId="41140821" w:rsidR="008320F9" w:rsidRPr="0003143E" w:rsidRDefault="008D5BCE" w:rsidP="008D5BCE">
      <w:pPr>
        <w:pStyle w:val="Heading2"/>
        <w:numPr>
          <w:ilvl w:val="1"/>
          <w:numId w:val="27"/>
        </w:numPr>
        <w:spacing w:before="0" w:line="240" w:lineRule="auto"/>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rPr>
        <w:tab/>
      </w:r>
      <w:r w:rsidR="008320F9" w:rsidRPr="0003143E">
        <w:rPr>
          <w:rFonts w:ascii="Arial" w:hAnsi="Arial" w:cs="Arial"/>
          <w:color w:val="auto"/>
          <w:sz w:val="24"/>
          <w:szCs w:val="24"/>
        </w:rPr>
        <w:t>Miss</w:t>
      </w:r>
      <w:r>
        <w:rPr>
          <w:rFonts w:ascii="Arial" w:hAnsi="Arial" w:cs="Arial"/>
          <w:color w:val="auto"/>
          <w:sz w:val="24"/>
          <w:szCs w:val="24"/>
        </w:rPr>
        <w:t>e</w:t>
      </w:r>
      <w:r w:rsidR="008320F9" w:rsidRPr="0003143E">
        <w:rPr>
          <w:rFonts w:ascii="Arial" w:hAnsi="Arial" w:cs="Arial"/>
          <w:color w:val="auto"/>
          <w:sz w:val="24"/>
          <w:szCs w:val="24"/>
        </w:rPr>
        <w:t>d appointments</w:t>
      </w:r>
      <w:r w:rsidR="0003143E">
        <w:rPr>
          <w:rFonts w:ascii="Arial" w:hAnsi="Arial" w:cs="Arial"/>
          <w:color w:val="auto"/>
          <w:sz w:val="24"/>
          <w:szCs w:val="24"/>
        </w:rPr>
        <w:t>:</w:t>
      </w:r>
    </w:p>
    <w:p w14:paraId="3B859615" w14:textId="77777777" w:rsidR="0003143E" w:rsidRDefault="0003143E" w:rsidP="0003143E">
      <w:pPr>
        <w:pStyle w:val="Heading3"/>
        <w:numPr>
          <w:ilvl w:val="0"/>
          <w:numId w:val="0"/>
        </w:numPr>
        <w:spacing w:before="0" w:line="240" w:lineRule="auto"/>
        <w:ind w:left="720"/>
        <w:rPr>
          <w:rFonts w:ascii="Arial" w:hAnsi="Arial" w:cs="Arial"/>
          <w:b w:val="0"/>
          <w:color w:val="000000" w:themeColor="text1"/>
          <w:sz w:val="24"/>
          <w:szCs w:val="24"/>
        </w:rPr>
      </w:pPr>
    </w:p>
    <w:p w14:paraId="4708504B" w14:textId="53EA24F7" w:rsidR="008320F9" w:rsidRPr="00476683" w:rsidRDefault="008D5BCE" w:rsidP="00602346">
      <w:pPr>
        <w:pStyle w:val="Heading3"/>
        <w:numPr>
          <w:ilvl w:val="0"/>
          <w:numId w:val="0"/>
        </w:numPr>
        <w:spacing w:before="0" w:line="240" w:lineRule="auto"/>
        <w:ind w:left="720" w:hanging="578"/>
        <w:rPr>
          <w:rFonts w:ascii="Arial" w:hAnsi="Arial" w:cs="Arial"/>
          <w:b w:val="0"/>
          <w:color w:val="000000" w:themeColor="text1"/>
          <w:sz w:val="24"/>
          <w:szCs w:val="24"/>
        </w:rPr>
      </w:pPr>
      <w:r>
        <w:rPr>
          <w:rFonts w:ascii="Arial" w:hAnsi="Arial" w:cs="Arial"/>
          <w:b w:val="0"/>
          <w:color w:val="000000" w:themeColor="text1"/>
          <w:sz w:val="24"/>
          <w:szCs w:val="24"/>
        </w:rPr>
        <w:t>7.6.1</w:t>
      </w:r>
      <w:r>
        <w:rPr>
          <w:rFonts w:ascii="Arial" w:hAnsi="Arial" w:cs="Arial"/>
          <w:b w:val="0"/>
          <w:color w:val="000000" w:themeColor="text1"/>
          <w:sz w:val="24"/>
          <w:szCs w:val="24"/>
        </w:rPr>
        <w:tab/>
      </w:r>
      <w:r w:rsidR="008320F9" w:rsidRPr="00476683">
        <w:rPr>
          <w:rFonts w:ascii="Arial" w:hAnsi="Arial" w:cs="Arial"/>
          <w:b w:val="0"/>
          <w:color w:val="000000" w:themeColor="text1"/>
          <w:sz w:val="24"/>
          <w:szCs w:val="24"/>
        </w:rPr>
        <w:t xml:space="preserve">If a member of staff or a contractor misses an appointment without prior </w:t>
      </w:r>
      <w:r w:rsidR="000F46F1">
        <w:rPr>
          <w:rFonts w:ascii="Arial" w:hAnsi="Arial" w:cs="Arial"/>
          <w:b w:val="0"/>
          <w:color w:val="000000" w:themeColor="text1"/>
          <w:sz w:val="24"/>
          <w:szCs w:val="24"/>
        </w:rPr>
        <w:t>notice</w:t>
      </w:r>
      <w:r w:rsidR="008320F9" w:rsidRPr="00476683">
        <w:rPr>
          <w:rFonts w:ascii="Arial" w:hAnsi="Arial" w:cs="Arial"/>
          <w:b w:val="0"/>
          <w:color w:val="000000" w:themeColor="text1"/>
          <w:sz w:val="24"/>
          <w:szCs w:val="24"/>
        </w:rPr>
        <w:t xml:space="preserve">, </w:t>
      </w:r>
      <w:r w:rsidR="00CF053A">
        <w:rPr>
          <w:rFonts w:ascii="Arial" w:hAnsi="Arial" w:cs="Arial"/>
          <w:b w:val="0"/>
          <w:color w:val="000000" w:themeColor="text1"/>
          <w:sz w:val="24"/>
          <w:szCs w:val="24"/>
        </w:rPr>
        <w:t>Hexagon</w:t>
      </w:r>
      <w:r w:rsidR="00607485">
        <w:rPr>
          <w:rFonts w:ascii="Arial" w:hAnsi="Arial" w:cs="Arial"/>
          <w:b w:val="0"/>
          <w:color w:val="000000" w:themeColor="text1"/>
          <w:sz w:val="24"/>
          <w:szCs w:val="24"/>
        </w:rPr>
        <w:t xml:space="preserve"> will </w:t>
      </w:r>
      <w:r w:rsidR="0050018E">
        <w:rPr>
          <w:rFonts w:ascii="Arial" w:hAnsi="Arial" w:cs="Arial"/>
          <w:b w:val="0"/>
          <w:color w:val="000000" w:themeColor="text1"/>
          <w:sz w:val="24"/>
          <w:szCs w:val="24"/>
        </w:rPr>
        <w:t>apologise,</w:t>
      </w:r>
      <w:r w:rsidR="00607485">
        <w:rPr>
          <w:rFonts w:ascii="Arial" w:hAnsi="Arial" w:cs="Arial"/>
          <w:b w:val="0"/>
          <w:color w:val="000000" w:themeColor="text1"/>
          <w:sz w:val="24"/>
          <w:szCs w:val="24"/>
        </w:rPr>
        <w:t xml:space="preserve"> and </w:t>
      </w:r>
      <w:r w:rsidR="008320F9" w:rsidRPr="00476683">
        <w:rPr>
          <w:rFonts w:ascii="Arial" w:hAnsi="Arial" w:cs="Arial"/>
          <w:b w:val="0"/>
          <w:color w:val="000000" w:themeColor="text1"/>
          <w:sz w:val="24"/>
          <w:szCs w:val="24"/>
        </w:rPr>
        <w:t>£</w:t>
      </w:r>
      <w:r w:rsidR="00DA2272" w:rsidRPr="00476683">
        <w:rPr>
          <w:rFonts w:ascii="Arial" w:hAnsi="Arial" w:cs="Arial"/>
          <w:b w:val="0"/>
          <w:color w:val="000000" w:themeColor="text1"/>
          <w:sz w:val="24"/>
          <w:szCs w:val="24"/>
        </w:rPr>
        <w:t>2</w:t>
      </w:r>
      <w:r w:rsidR="008320F9" w:rsidRPr="00476683">
        <w:rPr>
          <w:rFonts w:ascii="Arial" w:hAnsi="Arial" w:cs="Arial"/>
          <w:b w:val="0"/>
          <w:color w:val="000000" w:themeColor="text1"/>
          <w:sz w:val="24"/>
          <w:szCs w:val="24"/>
        </w:rPr>
        <w:t>0 compensation</w:t>
      </w:r>
      <w:r w:rsidR="00CF053A">
        <w:rPr>
          <w:rFonts w:ascii="Arial" w:hAnsi="Arial" w:cs="Arial"/>
          <w:b w:val="0"/>
          <w:color w:val="000000" w:themeColor="text1"/>
          <w:sz w:val="24"/>
          <w:szCs w:val="24"/>
        </w:rPr>
        <w:t xml:space="preserve"> can be claimed</w:t>
      </w:r>
      <w:r w:rsidR="0050018E">
        <w:rPr>
          <w:rFonts w:ascii="Arial" w:hAnsi="Arial" w:cs="Arial"/>
          <w:b w:val="0"/>
          <w:color w:val="000000" w:themeColor="text1"/>
          <w:sz w:val="24"/>
          <w:szCs w:val="24"/>
        </w:rPr>
        <w:t>.</w:t>
      </w:r>
      <w:r w:rsidR="008320F9" w:rsidRPr="00476683">
        <w:rPr>
          <w:rFonts w:ascii="Arial" w:hAnsi="Arial" w:cs="Arial"/>
          <w:b w:val="0"/>
          <w:color w:val="000000" w:themeColor="text1"/>
          <w:sz w:val="24"/>
          <w:szCs w:val="24"/>
        </w:rPr>
        <w:t xml:space="preserve"> The conditions on</w:t>
      </w:r>
      <w:r w:rsidR="000C51EB" w:rsidRPr="00476683">
        <w:rPr>
          <w:rFonts w:ascii="Arial" w:hAnsi="Arial" w:cs="Arial"/>
          <w:b w:val="0"/>
          <w:color w:val="000000" w:themeColor="text1"/>
          <w:sz w:val="24"/>
          <w:szCs w:val="24"/>
        </w:rPr>
        <w:t xml:space="preserve"> the </w:t>
      </w:r>
      <w:r w:rsidR="000C51EB" w:rsidRPr="00476683">
        <w:rPr>
          <w:rFonts w:ascii="Arial" w:hAnsi="Arial" w:cs="Arial"/>
          <w:bCs w:val="0"/>
          <w:i/>
          <w:iCs/>
          <w:color w:val="000000" w:themeColor="text1"/>
          <w:sz w:val="24"/>
          <w:szCs w:val="24"/>
        </w:rPr>
        <w:t>section missed appointments</w:t>
      </w:r>
      <w:r w:rsidR="000C51EB" w:rsidRPr="00476683">
        <w:rPr>
          <w:rFonts w:ascii="Arial" w:hAnsi="Arial" w:cs="Arial"/>
          <w:bCs w:val="0"/>
          <w:color w:val="000000" w:themeColor="text1"/>
          <w:sz w:val="24"/>
          <w:szCs w:val="24"/>
        </w:rPr>
        <w:t xml:space="preserve"> </w:t>
      </w:r>
      <w:r w:rsidR="000C51EB" w:rsidRPr="00476683">
        <w:rPr>
          <w:rFonts w:ascii="Arial" w:hAnsi="Arial" w:cs="Arial"/>
          <w:b w:val="0"/>
          <w:color w:val="000000" w:themeColor="text1"/>
          <w:sz w:val="24"/>
          <w:szCs w:val="24"/>
        </w:rPr>
        <w:t>also apply</w:t>
      </w:r>
      <w:r w:rsidR="001A2CCA">
        <w:rPr>
          <w:rFonts w:ascii="Arial" w:hAnsi="Arial" w:cs="Arial"/>
          <w:b w:val="0"/>
          <w:color w:val="000000" w:themeColor="text1"/>
          <w:sz w:val="24"/>
          <w:szCs w:val="24"/>
        </w:rPr>
        <w:t>.</w:t>
      </w:r>
    </w:p>
    <w:p w14:paraId="711C8794" w14:textId="77777777" w:rsidR="0003143E" w:rsidRDefault="0003143E" w:rsidP="0003143E">
      <w:pPr>
        <w:pStyle w:val="Heading3"/>
        <w:numPr>
          <w:ilvl w:val="0"/>
          <w:numId w:val="0"/>
        </w:numPr>
        <w:spacing w:before="0" w:line="240" w:lineRule="auto"/>
        <w:ind w:left="720"/>
        <w:rPr>
          <w:rFonts w:ascii="Arial" w:hAnsi="Arial" w:cs="Arial"/>
          <w:b w:val="0"/>
          <w:color w:val="000000" w:themeColor="text1"/>
          <w:sz w:val="24"/>
          <w:szCs w:val="24"/>
        </w:rPr>
      </w:pPr>
    </w:p>
    <w:p w14:paraId="02FAE8C6" w14:textId="77777777" w:rsidR="008D5BCE" w:rsidRPr="008D5BCE" w:rsidRDefault="008D5BCE" w:rsidP="008D5BCE">
      <w:pPr>
        <w:pStyle w:val="ListParagraph"/>
        <w:keepNext/>
        <w:keepLines/>
        <w:numPr>
          <w:ilvl w:val="2"/>
          <w:numId w:val="27"/>
        </w:numPr>
        <w:spacing w:after="0" w:line="240" w:lineRule="auto"/>
        <w:contextualSpacing w:val="0"/>
        <w:outlineLvl w:val="2"/>
        <w:rPr>
          <w:rFonts w:ascii="Arial" w:hAnsi="Arial" w:cs="Arial"/>
          <w:vanish/>
          <w:color w:val="000000" w:themeColor="text1"/>
          <w:sz w:val="24"/>
          <w:szCs w:val="24"/>
        </w:rPr>
      </w:pPr>
    </w:p>
    <w:p w14:paraId="11E61C7B" w14:textId="7042F235" w:rsidR="000C51EB" w:rsidRPr="008D5BCE" w:rsidRDefault="008D5BCE" w:rsidP="0050018E">
      <w:pPr>
        <w:keepNext/>
        <w:keepLines/>
        <w:spacing w:after="0" w:line="240" w:lineRule="auto"/>
        <w:ind w:left="720"/>
        <w:outlineLvl w:val="2"/>
        <w:rPr>
          <w:rFonts w:ascii="Arial" w:hAnsi="Arial" w:cs="Arial"/>
          <w:color w:val="000000" w:themeColor="text1"/>
          <w:sz w:val="24"/>
          <w:szCs w:val="24"/>
        </w:rPr>
      </w:pPr>
      <w:r w:rsidRPr="008D5BCE">
        <w:rPr>
          <w:rFonts w:ascii="Arial" w:hAnsi="Arial" w:cs="Arial"/>
          <w:color w:val="000000" w:themeColor="text1"/>
          <w:sz w:val="24"/>
          <w:szCs w:val="24"/>
        </w:rPr>
        <w:t>A</w:t>
      </w:r>
      <w:r w:rsidR="008320F9" w:rsidRPr="008D5BCE">
        <w:rPr>
          <w:rFonts w:ascii="Arial" w:hAnsi="Arial" w:cs="Arial"/>
          <w:color w:val="000000" w:themeColor="text1"/>
          <w:sz w:val="24"/>
          <w:szCs w:val="24"/>
        </w:rPr>
        <w:t xml:space="preserve"> mis</w:t>
      </w:r>
      <w:r w:rsidRPr="008D5BCE">
        <w:rPr>
          <w:rFonts w:ascii="Arial" w:hAnsi="Arial" w:cs="Arial"/>
          <w:color w:val="000000" w:themeColor="text1"/>
          <w:sz w:val="24"/>
          <w:szCs w:val="24"/>
        </w:rPr>
        <w:t>s</w:t>
      </w:r>
      <w:r w:rsidR="008320F9" w:rsidRPr="008D5BCE">
        <w:rPr>
          <w:rFonts w:ascii="Arial" w:hAnsi="Arial" w:cs="Arial"/>
          <w:color w:val="000000" w:themeColor="text1"/>
          <w:sz w:val="24"/>
          <w:szCs w:val="24"/>
        </w:rPr>
        <w:t xml:space="preserve">ed appointment </w:t>
      </w:r>
      <w:r w:rsidR="00CF053A" w:rsidRPr="008D5BCE">
        <w:rPr>
          <w:rFonts w:ascii="Arial" w:hAnsi="Arial" w:cs="Arial"/>
          <w:color w:val="000000" w:themeColor="text1"/>
          <w:sz w:val="24"/>
          <w:szCs w:val="24"/>
        </w:rPr>
        <w:t>by Hexagon</w:t>
      </w:r>
      <w:r w:rsidR="00607485" w:rsidRPr="008D5BCE">
        <w:rPr>
          <w:rFonts w:ascii="Arial" w:hAnsi="Arial" w:cs="Arial"/>
          <w:color w:val="000000" w:themeColor="text1"/>
          <w:sz w:val="24"/>
          <w:szCs w:val="24"/>
        </w:rPr>
        <w:t xml:space="preserve"> </w:t>
      </w:r>
      <w:r w:rsidR="008320F9" w:rsidRPr="008D5BCE">
        <w:rPr>
          <w:rFonts w:ascii="Arial" w:hAnsi="Arial" w:cs="Arial"/>
          <w:color w:val="000000" w:themeColor="text1"/>
          <w:sz w:val="24"/>
          <w:szCs w:val="24"/>
        </w:rPr>
        <w:t xml:space="preserve">is more than one hour outside the </w:t>
      </w:r>
      <w:r w:rsidR="002124F9" w:rsidRPr="008D5BCE">
        <w:rPr>
          <w:rFonts w:ascii="Arial" w:hAnsi="Arial" w:cs="Arial"/>
          <w:color w:val="000000" w:themeColor="text1"/>
          <w:sz w:val="24"/>
          <w:szCs w:val="24"/>
        </w:rPr>
        <w:t xml:space="preserve">appointment </w:t>
      </w:r>
      <w:r w:rsidR="000C51EB" w:rsidRPr="008D5BCE">
        <w:rPr>
          <w:rFonts w:ascii="Arial" w:hAnsi="Arial" w:cs="Arial"/>
          <w:color w:val="000000" w:themeColor="text1"/>
          <w:sz w:val="24"/>
          <w:szCs w:val="24"/>
        </w:rPr>
        <w:t xml:space="preserve">slot </w:t>
      </w:r>
      <w:r w:rsidR="008320F9" w:rsidRPr="008D5BCE">
        <w:rPr>
          <w:rFonts w:ascii="Arial" w:hAnsi="Arial" w:cs="Arial"/>
          <w:color w:val="000000" w:themeColor="text1"/>
          <w:sz w:val="24"/>
          <w:szCs w:val="24"/>
        </w:rPr>
        <w:t xml:space="preserve">we agreed with you. If </w:t>
      </w:r>
      <w:r w:rsidR="00CF053A" w:rsidRPr="008D5BCE">
        <w:rPr>
          <w:rFonts w:ascii="Arial" w:hAnsi="Arial" w:cs="Arial"/>
          <w:color w:val="000000" w:themeColor="text1"/>
          <w:sz w:val="24"/>
          <w:szCs w:val="24"/>
        </w:rPr>
        <w:t xml:space="preserve">a </w:t>
      </w:r>
      <w:r w:rsidR="008320F9" w:rsidRPr="008D5BCE">
        <w:rPr>
          <w:rFonts w:ascii="Arial" w:hAnsi="Arial" w:cs="Arial"/>
          <w:color w:val="000000" w:themeColor="text1"/>
          <w:sz w:val="24"/>
          <w:szCs w:val="24"/>
        </w:rPr>
        <w:t xml:space="preserve">member of staff is absent due to sickness on the day of the appointment, </w:t>
      </w:r>
      <w:r w:rsidR="00CF053A" w:rsidRPr="008D5BCE">
        <w:rPr>
          <w:rFonts w:ascii="Arial" w:hAnsi="Arial" w:cs="Arial"/>
          <w:color w:val="000000" w:themeColor="text1"/>
          <w:sz w:val="24"/>
          <w:szCs w:val="24"/>
        </w:rPr>
        <w:t>an</w:t>
      </w:r>
      <w:r w:rsidR="008320F9" w:rsidRPr="008D5BCE">
        <w:rPr>
          <w:rFonts w:ascii="Arial" w:hAnsi="Arial" w:cs="Arial"/>
          <w:color w:val="000000" w:themeColor="text1"/>
          <w:sz w:val="24"/>
          <w:szCs w:val="24"/>
        </w:rPr>
        <w:t xml:space="preserve"> attempt </w:t>
      </w:r>
      <w:r w:rsidR="00CF053A" w:rsidRPr="008D5BCE">
        <w:rPr>
          <w:rFonts w:ascii="Arial" w:hAnsi="Arial" w:cs="Arial"/>
          <w:color w:val="000000" w:themeColor="text1"/>
          <w:sz w:val="24"/>
          <w:szCs w:val="24"/>
        </w:rPr>
        <w:t xml:space="preserve">will be made </w:t>
      </w:r>
      <w:r w:rsidR="008320F9" w:rsidRPr="008D5BCE">
        <w:rPr>
          <w:rFonts w:ascii="Arial" w:hAnsi="Arial" w:cs="Arial"/>
          <w:color w:val="000000" w:themeColor="text1"/>
          <w:sz w:val="24"/>
          <w:szCs w:val="24"/>
        </w:rPr>
        <w:t>to notify you by 10am at the latest; only those with a specific timed appointment before 11am would be compensated</w:t>
      </w:r>
      <w:r w:rsidR="00E0336E" w:rsidRPr="008D5BCE">
        <w:rPr>
          <w:rFonts w:ascii="Arial" w:hAnsi="Arial" w:cs="Arial"/>
          <w:color w:val="000000" w:themeColor="text1"/>
          <w:sz w:val="24"/>
          <w:szCs w:val="24"/>
        </w:rPr>
        <w:t>.</w:t>
      </w:r>
    </w:p>
    <w:p w14:paraId="1B37F81F" w14:textId="77777777" w:rsidR="0003143E" w:rsidRDefault="0003143E" w:rsidP="0003143E">
      <w:pPr>
        <w:pStyle w:val="Heading2"/>
        <w:numPr>
          <w:ilvl w:val="0"/>
          <w:numId w:val="0"/>
        </w:numPr>
        <w:spacing w:before="0" w:line="240" w:lineRule="auto"/>
        <w:ind w:left="720"/>
        <w:rPr>
          <w:rFonts w:ascii="Arial" w:hAnsi="Arial" w:cs="Arial"/>
          <w:color w:val="auto"/>
          <w:sz w:val="28"/>
          <w:szCs w:val="28"/>
        </w:rPr>
      </w:pPr>
    </w:p>
    <w:p w14:paraId="6D33B8C3" w14:textId="7CBECE02" w:rsidR="008320F9" w:rsidRPr="0003143E" w:rsidRDefault="008D5BCE" w:rsidP="008D5BCE">
      <w:pPr>
        <w:pStyle w:val="Heading2"/>
        <w:numPr>
          <w:ilvl w:val="1"/>
          <w:numId w:val="27"/>
        </w:numPr>
        <w:spacing w:before="0" w:line="240" w:lineRule="auto"/>
        <w:rPr>
          <w:rFonts w:ascii="Arial" w:hAnsi="Arial" w:cs="Arial"/>
          <w:color w:val="auto"/>
          <w:sz w:val="24"/>
          <w:szCs w:val="24"/>
        </w:rPr>
      </w:pPr>
      <w:r>
        <w:rPr>
          <w:rFonts w:ascii="Arial" w:hAnsi="Arial" w:cs="Arial"/>
          <w:color w:val="auto"/>
          <w:sz w:val="24"/>
          <w:szCs w:val="24"/>
        </w:rPr>
        <w:t xml:space="preserve"> </w:t>
      </w:r>
      <w:r>
        <w:rPr>
          <w:rFonts w:ascii="Arial" w:hAnsi="Arial" w:cs="Arial"/>
          <w:color w:val="auto"/>
          <w:sz w:val="24"/>
          <w:szCs w:val="24"/>
        </w:rPr>
        <w:tab/>
      </w:r>
      <w:r w:rsidR="008320F9" w:rsidRPr="0003143E">
        <w:rPr>
          <w:rFonts w:ascii="Arial" w:hAnsi="Arial" w:cs="Arial"/>
          <w:color w:val="auto"/>
          <w:sz w:val="24"/>
          <w:szCs w:val="24"/>
        </w:rPr>
        <w:t>When rooms cannot be used</w:t>
      </w:r>
      <w:r w:rsidR="0003143E">
        <w:rPr>
          <w:rFonts w:ascii="Arial" w:hAnsi="Arial" w:cs="Arial"/>
          <w:color w:val="auto"/>
          <w:sz w:val="24"/>
          <w:szCs w:val="24"/>
        </w:rPr>
        <w:t>:</w:t>
      </w:r>
    </w:p>
    <w:p w14:paraId="3973B752" w14:textId="77777777" w:rsidR="0003143E" w:rsidRPr="0003143E" w:rsidRDefault="0003143E" w:rsidP="0003143E">
      <w:pPr>
        <w:pStyle w:val="Heading3"/>
        <w:numPr>
          <w:ilvl w:val="0"/>
          <w:numId w:val="0"/>
        </w:numPr>
        <w:spacing w:before="0" w:line="240" w:lineRule="auto"/>
        <w:ind w:left="720"/>
        <w:rPr>
          <w:rFonts w:ascii="Arial" w:hAnsi="Arial" w:cs="Arial"/>
          <w:color w:val="auto"/>
        </w:rPr>
      </w:pPr>
    </w:p>
    <w:p w14:paraId="6BD4FFB4" w14:textId="55DEFD52" w:rsidR="008320F9" w:rsidRPr="00476683" w:rsidRDefault="008320F9" w:rsidP="008D5BCE">
      <w:pPr>
        <w:pStyle w:val="Heading3"/>
        <w:numPr>
          <w:ilvl w:val="2"/>
          <w:numId w:val="27"/>
        </w:numPr>
        <w:spacing w:before="0" w:line="240" w:lineRule="auto"/>
        <w:rPr>
          <w:rFonts w:ascii="Arial" w:hAnsi="Arial" w:cs="Arial"/>
          <w:color w:val="auto"/>
        </w:rPr>
      </w:pPr>
      <w:bookmarkStart w:id="3" w:name="_Hlk66867256"/>
      <w:r w:rsidRPr="00476683">
        <w:rPr>
          <w:rFonts w:ascii="Arial" w:hAnsi="Arial" w:cs="Arial"/>
          <w:b w:val="0"/>
          <w:color w:val="auto"/>
          <w:sz w:val="24"/>
          <w:szCs w:val="24"/>
        </w:rPr>
        <w:t xml:space="preserve">In some </w:t>
      </w:r>
      <w:r w:rsidR="00607485">
        <w:rPr>
          <w:rFonts w:ascii="Arial" w:hAnsi="Arial" w:cs="Arial"/>
          <w:b w:val="0"/>
          <w:color w:val="auto"/>
          <w:sz w:val="24"/>
          <w:szCs w:val="24"/>
        </w:rPr>
        <w:t xml:space="preserve">unavoidable </w:t>
      </w:r>
      <w:r w:rsidRPr="00476683">
        <w:rPr>
          <w:rFonts w:ascii="Arial" w:hAnsi="Arial" w:cs="Arial"/>
          <w:b w:val="0"/>
          <w:color w:val="auto"/>
          <w:sz w:val="24"/>
          <w:szCs w:val="24"/>
        </w:rPr>
        <w:t xml:space="preserve">cases, repairs to </w:t>
      </w:r>
      <w:r w:rsidR="00CF053A">
        <w:rPr>
          <w:rFonts w:ascii="Arial" w:hAnsi="Arial" w:cs="Arial"/>
          <w:b w:val="0"/>
          <w:color w:val="auto"/>
          <w:sz w:val="24"/>
          <w:szCs w:val="24"/>
        </w:rPr>
        <w:t>a</w:t>
      </w:r>
      <w:r w:rsidR="00CF053A" w:rsidRPr="00476683">
        <w:rPr>
          <w:rFonts w:ascii="Arial" w:hAnsi="Arial" w:cs="Arial"/>
          <w:b w:val="0"/>
          <w:color w:val="auto"/>
          <w:sz w:val="24"/>
          <w:szCs w:val="24"/>
        </w:rPr>
        <w:t xml:space="preserve"> </w:t>
      </w:r>
      <w:r w:rsidRPr="00476683">
        <w:rPr>
          <w:rFonts w:ascii="Arial" w:hAnsi="Arial" w:cs="Arial"/>
          <w:b w:val="0"/>
          <w:color w:val="auto"/>
          <w:sz w:val="24"/>
          <w:szCs w:val="24"/>
        </w:rPr>
        <w:t>home may make rooms unusable for a while. If a room is unusable for more than 72 hours, the compensation will be calculated as a proportion of the net rent due (up to 100% of the rent) as in the following table:</w:t>
      </w:r>
    </w:p>
    <w:bookmarkEnd w:id="3"/>
    <w:p w14:paraId="75A88C41" w14:textId="5E198A87" w:rsidR="008320F9" w:rsidRPr="00476683" w:rsidRDefault="008320F9" w:rsidP="00476683">
      <w:pPr>
        <w:spacing w:after="0" w:line="240" w:lineRule="auto"/>
        <w:rPr>
          <w:rFonts w:ascii="Arial" w:hAnsi="Arial" w:cs="Arial"/>
        </w:rPr>
      </w:pPr>
    </w:p>
    <w:p w14:paraId="79E854E0" w14:textId="77777777" w:rsidR="008320F9" w:rsidRPr="00476683" w:rsidRDefault="008320F9" w:rsidP="0003143E">
      <w:pPr>
        <w:spacing w:after="0" w:line="240" w:lineRule="auto"/>
        <w:ind w:firstLine="720"/>
        <w:rPr>
          <w:rFonts w:ascii="Arial" w:hAnsi="Arial" w:cs="Arial"/>
        </w:rPr>
      </w:pPr>
      <w:r w:rsidRPr="00476683">
        <w:rPr>
          <w:rFonts w:ascii="Arial" w:hAnsi="Arial" w:cs="Arial"/>
        </w:rPr>
        <w:t>% of net rent payable for non-use of room</w:t>
      </w:r>
    </w:p>
    <w:tbl>
      <w:tblPr>
        <w:tblW w:w="8599" w:type="dxa"/>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75"/>
        <w:gridCol w:w="1080"/>
        <w:gridCol w:w="1070"/>
        <w:gridCol w:w="1070"/>
        <w:gridCol w:w="1075"/>
        <w:gridCol w:w="1075"/>
        <w:gridCol w:w="1070"/>
        <w:gridCol w:w="1084"/>
      </w:tblGrid>
      <w:tr w:rsidR="008320F9" w:rsidRPr="00476683" w14:paraId="4BFF1796" w14:textId="77777777" w:rsidTr="002356AC">
        <w:trPr>
          <w:trHeight w:val="272"/>
        </w:trPr>
        <w:tc>
          <w:tcPr>
            <w:tcW w:w="8599" w:type="dxa"/>
            <w:gridSpan w:val="8"/>
            <w:tcBorders>
              <w:left w:val="single" w:sz="6" w:space="0" w:color="000000"/>
              <w:bottom w:val="single" w:sz="6" w:space="0" w:color="000000"/>
              <w:right w:val="single" w:sz="6" w:space="0" w:color="000000"/>
            </w:tcBorders>
          </w:tcPr>
          <w:p w14:paraId="610D082A"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Rooms out of use</w:t>
            </w:r>
          </w:p>
        </w:tc>
      </w:tr>
      <w:tr w:rsidR="008320F9" w:rsidRPr="00476683" w14:paraId="500E04D8" w14:textId="77777777" w:rsidTr="002356AC">
        <w:trPr>
          <w:trHeight w:val="268"/>
        </w:trPr>
        <w:tc>
          <w:tcPr>
            <w:tcW w:w="1075" w:type="dxa"/>
            <w:tcBorders>
              <w:top w:val="single" w:sz="6" w:space="0" w:color="000000"/>
              <w:left w:val="single" w:sz="6" w:space="0" w:color="000000"/>
              <w:bottom w:val="single" w:sz="6" w:space="0" w:color="000000"/>
              <w:right w:val="single" w:sz="6" w:space="0" w:color="000000"/>
            </w:tcBorders>
          </w:tcPr>
          <w:p w14:paraId="1438B7A7"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Size</w:t>
            </w:r>
          </w:p>
        </w:tc>
        <w:tc>
          <w:tcPr>
            <w:tcW w:w="1080" w:type="dxa"/>
            <w:tcBorders>
              <w:top w:val="single" w:sz="6" w:space="0" w:color="000000"/>
              <w:left w:val="single" w:sz="6" w:space="0" w:color="000000"/>
              <w:bottom w:val="single" w:sz="6" w:space="0" w:color="000000"/>
              <w:right w:val="single" w:sz="6" w:space="0" w:color="000000"/>
            </w:tcBorders>
          </w:tcPr>
          <w:p w14:paraId="5EEA3332"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Kitchen</w:t>
            </w:r>
          </w:p>
        </w:tc>
        <w:tc>
          <w:tcPr>
            <w:tcW w:w="1070" w:type="dxa"/>
            <w:tcBorders>
              <w:top w:val="single" w:sz="6" w:space="0" w:color="000000"/>
              <w:left w:val="single" w:sz="6" w:space="0" w:color="000000"/>
              <w:bottom w:val="single" w:sz="6" w:space="0" w:color="000000"/>
              <w:right w:val="single" w:sz="6" w:space="0" w:color="000000"/>
            </w:tcBorders>
          </w:tcPr>
          <w:p w14:paraId="59BAE179" w14:textId="538554D8" w:rsidR="008320F9" w:rsidRPr="00476683" w:rsidRDefault="008320F9" w:rsidP="00476683">
            <w:pPr>
              <w:spacing w:after="0" w:line="240" w:lineRule="auto"/>
              <w:rPr>
                <w:rFonts w:ascii="Arial" w:hAnsi="Arial" w:cs="Arial"/>
                <w:lang w:val="en-US"/>
              </w:rPr>
            </w:pPr>
            <w:r w:rsidRPr="00476683">
              <w:rPr>
                <w:rFonts w:ascii="Arial" w:hAnsi="Arial" w:cs="Arial"/>
                <w:lang w:val="en-US"/>
              </w:rPr>
              <w:t>Bathr</w:t>
            </w:r>
            <w:r w:rsidR="00B96F24" w:rsidRPr="00476683">
              <w:rPr>
                <w:rFonts w:ascii="Arial" w:hAnsi="Arial" w:cs="Arial"/>
                <w:lang w:val="en-US"/>
              </w:rPr>
              <w:t>oo</w:t>
            </w:r>
            <w:r w:rsidRPr="00476683">
              <w:rPr>
                <w:rFonts w:ascii="Arial" w:hAnsi="Arial" w:cs="Arial"/>
                <w:lang w:val="en-US"/>
              </w:rPr>
              <w:t>m</w:t>
            </w:r>
          </w:p>
        </w:tc>
        <w:tc>
          <w:tcPr>
            <w:tcW w:w="1070" w:type="dxa"/>
            <w:tcBorders>
              <w:top w:val="single" w:sz="6" w:space="0" w:color="000000"/>
              <w:left w:val="single" w:sz="6" w:space="0" w:color="000000"/>
              <w:bottom w:val="single" w:sz="6" w:space="0" w:color="000000"/>
              <w:right w:val="single" w:sz="6" w:space="0" w:color="000000"/>
            </w:tcBorders>
          </w:tcPr>
          <w:p w14:paraId="7168D6C4"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Living</w:t>
            </w:r>
          </w:p>
        </w:tc>
        <w:tc>
          <w:tcPr>
            <w:tcW w:w="1075" w:type="dxa"/>
            <w:tcBorders>
              <w:top w:val="single" w:sz="6" w:space="0" w:color="000000"/>
              <w:left w:val="single" w:sz="6" w:space="0" w:color="000000"/>
              <w:bottom w:val="single" w:sz="6" w:space="0" w:color="000000"/>
              <w:right w:val="single" w:sz="6" w:space="0" w:color="000000"/>
            </w:tcBorders>
          </w:tcPr>
          <w:p w14:paraId="5E04080D"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Bed 1</w:t>
            </w:r>
          </w:p>
        </w:tc>
        <w:tc>
          <w:tcPr>
            <w:tcW w:w="1075" w:type="dxa"/>
            <w:tcBorders>
              <w:top w:val="single" w:sz="6" w:space="0" w:color="000000"/>
              <w:left w:val="single" w:sz="6" w:space="0" w:color="000000"/>
              <w:bottom w:val="single" w:sz="6" w:space="0" w:color="000000"/>
              <w:right w:val="single" w:sz="6" w:space="0" w:color="000000"/>
            </w:tcBorders>
          </w:tcPr>
          <w:p w14:paraId="5BB5B576"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Bed 2</w:t>
            </w:r>
          </w:p>
        </w:tc>
        <w:tc>
          <w:tcPr>
            <w:tcW w:w="1070" w:type="dxa"/>
            <w:tcBorders>
              <w:top w:val="single" w:sz="6" w:space="0" w:color="000000"/>
              <w:left w:val="single" w:sz="6" w:space="0" w:color="000000"/>
              <w:bottom w:val="single" w:sz="6" w:space="0" w:color="000000"/>
              <w:right w:val="single" w:sz="6" w:space="0" w:color="000000"/>
            </w:tcBorders>
          </w:tcPr>
          <w:p w14:paraId="64FF486E"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Bed 3</w:t>
            </w:r>
          </w:p>
        </w:tc>
        <w:tc>
          <w:tcPr>
            <w:tcW w:w="1084" w:type="dxa"/>
            <w:tcBorders>
              <w:top w:val="single" w:sz="6" w:space="0" w:color="000000"/>
              <w:left w:val="single" w:sz="6" w:space="0" w:color="000000"/>
              <w:bottom w:val="single" w:sz="6" w:space="0" w:color="000000"/>
              <w:right w:val="single" w:sz="6" w:space="0" w:color="000000"/>
            </w:tcBorders>
          </w:tcPr>
          <w:p w14:paraId="308A98A0"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Bed 4</w:t>
            </w:r>
          </w:p>
        </w:tc>
      </w:tr>
      <w:tr w:rsidR="008320F9" w:rsidRPr="00476683" w14:paraId="4960F31E" w14:textId="77777777" w:rsidTr="002356AC">
        <w:trPr>
          <w:trHeight w:val="258"/>
        </w:trPr>
        <w:tc>
          <w:tcPr>
            <w:tcW w:w="1075" w:type="dxa"/>
            <w:tcBorders>
              <w:top w:val="single" w:sz="6" w:space="0" w:color="000000"/>
              <w:left w:val="single" w:sz="6" w:space="0" w:color="000000"/>
              <w:bottom w:val="single" w:sz="6" w:space="0" w:color="000000"/>
              <w:right w:val="single" w:sz="6" w:space="0" w:color="000000"/>
            </w:tcBorders>
          </w:tcPr>
          <w:p w14:paraId="44DCC0B0"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1 bed</w:t>
            </w:r>
          </w:p>
        </w:tc>
        <w:tc>
          <w:tcPr>
            <w:tcW w:w="1080" w:type="dxa"/>
            <w:tcBorders>
              <w:top w:val="single" w:sz="6" w:space="0" w:color="000000"/>
              <w:left w:val="single" w:sz="6" w:space="0" w:color="000000"/>
              <w:bottom w:val="single" w:sz="6" w:space="0" w:color="000000"/>
              <w:right w:val="single" w:sz="6" w:space="0" w:color="000000"/>
            </w:tcBorders>
          </w:tcPr>
          <w:p w14:paraId="63D90131"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0" w:type="dxa"/>
            <w:tcBorders>
              <w:top w:val="single" w:sz="6" w:space="0" w:color="000000"/>
              <w:left w:val="single" w:sz="6" w:space="0" w:color="000000"/>
              <w:bottom w:val="single" w:sz="6" w:space="0" w:color="000000"/>
              <w:right w:val="single" w:sz="6" w:space="0" w:color="000000"/>
            </w:tcBorders>
          </w:tcPr>
          <w:p w14:paraId="170FAC2A"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0" w:type="dxa"/>
            <w:tcBorders>
              <w:top w:val="single" w:sz="6" w:space="0" w:color="000000"/>
              <w:left w:val="single" w:sz="6" w:space="0" w:color="000000"/>
              <w:bottom w:val="single" w:sz="6" w:space="0" w:color="000000"/>
              <w:right w:val="single" w:sz="6" w:space="0" w:color="000000"/>
            </w:tcBorders>
          </w:tcPr>
          <w:p w14:paraId="4F4C884C"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5" w:type="dxa"/>
            <w:tcBorders>
              <w:top w:val="single" w:sz="6" w:space="0" w:color="000000"/>
              <w:left w:val="single" w:sz="6" w:space="0" w:color="000000"/>
              <w:bottom w:val="single" w:sz="6" w:space="0" w:color="000000"/>
              <w:right w:val="single" w:sz="6" w:space="0" w:color="000000"/>
            </w:tcBorders>
          </w:tcPr>
          <w:p w14:paraId="46159890"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5" w:type="dxa"/>
            <w:tcBorders>
              <w:top w:val="single" w:sz="6" w:space="0" w:color="000000"/>
              <w:left w:val="single" w:sz="6" w:space="0" w:color="000000"/>
              <w:bottom w:val="single" w:sz="6" w:space="0" w:color="000000"/>
              <w:right w:val="single" w:sz="6" w:space="0" w:color="000000"/>
            </w:tcBorders>
          </w:tcPr>
          <w:p w14:paraId="458A94B1" w14:textId="77777777" w:rsidR="008320F9" w:rsidRPr="00476683" w:rsidRDefault="008320F9" w:rsidP="00476683">
            <w:pPr>
              <w:spacing w:after="0" w:line="240" w:lineRule="auto"/>
              <w:rPr>
                <w:rFonts w:ascii="Arial" w:hAnsi="Arial" w:cs="Arial"/>
                <w:lang w:val="en-US"/>
              </w:rPr>
            </w:pPr>
          </w:p>
        </w:tc>
        <w:tc>
          <w:tcPr>
            <w:tcW w:w="1070" w:type="dxa"/>
            <w:tcBorders>
              <w:top w:val="single" w:sz="6" w:space="0" w:color="000000"/>
              <w:left w:val="single" w:sz="6" w:space="0" w:color="000000"/>
              <w:bottom w:val="single" w:sz="6" w:space="0" w:color="000000"/>
              <w:right w:val="single" w:sz="6" w:space="0" w:color="000000"/>
            </w:tcBorders>
          </w:tcPr>
          <w:p w14:paraId="707735F8" w14:textId="77777777" w:rsidR="008320F9" w:rsidRPr="00476683" w:rsidRDefault="008320F9" w:rsidP="00476683">
            <w:pPr>
              <w:spacing w:after="0" w:line="240" w:lineRule="auto"/>
              <w:rPr>
                <w:rFonts w:ascii="Arial" w:hAnsi="Arial" w:cs="Arial"/>
                <w:lang w:val="en-US"/>
              </w:rPr>
            </w:pPr>
          </w:p>
        </w:tc>
        <w:tc>
          <w:tcPr>
            <w:tcW w:w="1084" w:type="dxa"/>
            <w:tcBorders>
              <w:top w:val="single" w:sz="6" w:space="0" w:color="000000"/>
              <w:left w:val="single" w:sz="6" w:space="0" w:color="000000"/>
              <w:bottom w:val="single" w:sz="6" w:space="0" w:color="000000"/>
              <w:right w:val="single" w:sz="6" w:space="0" w:color="000000"/>
            </w:tcBorders>
          </w:tcPr>
          <w:p w14:paraId="285E6BF9" w14:textId="77777777" w:rsidR="008320F9" w:rsidRPr="00476683" w:rsidRDefault="008320F9" w:rsidP="00476683">
            <w:pPr>
              <w:spacing w:after="0" w:line="240" w:lineRule="auto"/>
              <w:rPr>
                <w:rFonts w:ascii="Arial" w:hAnsi="Arial" w:cs="Arial"/>
                <w:lang w:val="en-US"/>
              </w:rPr>
            </w:pPr>
          </w:p>
        </w:tc>
      </w:tr>
      <w:tr w:rsidR="008320F9" w:rsidRPr="00476683" w14:paraId="7886F841" w14:textId="77777777" w:rsidTr="002356AC">
        <w:trPr>
          <w:trHeight w:val="273"/>
        </w:trPr>
        <w:tc>
          <w:tcPr>
            <w:tcW w:w="1075" w:type="dxa"/>
            <w:tcBorders>
              <w:top w:val="single" w:sz="6" w:space="0" w:color="000000"/>
              <w:left w:val="single" w:sz="6" w:space="0" w:color="000000"/>
              <w:bottom w:val="single" w:sz="6" w:space="0" w:color="000000"/>
              <w:right w:val="single" w:sz="6" w:space="0" w:color="000000"/>
            </w:tcBorders>
          </w:tcPr>
          <w:p w14:paraId="275BA090"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2 beds</w:t>
            </w:r>
          </w:p>
        </w:tc>
        <w:tc>
          <w:tcPr>
            <w:tcW w:w="1080" w:type="dxa"/>
            <w:tcBorders>
              <w:top w:val="single" w:sz="6" w:space="0" w:color="000000"/>
              <w:left w:val="single" w:sz="6" w:space="0" w:color="000000"/>
              <w:bottom w:val="single" w:sz="6" w:space="0" w:color="000000"/>
              <w:right w:val="single" w:sz="6" w:space="0" w:color="000000"/>
            </w:tcBorders>
          </w:tcPr>
          <w:p w14:paraId="012B85EA"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0" w:type="dxa"/>
            <w:tcBorders>
              <w:top w:val="single" w:sz="6" w:space="0" w:color="000000"/>
              <w:left w:val="single" w:sz="6" w:space="0" w:color="000000"/>
              <w:bottom w:val="single" w:sz="6" w:space="0" w:color="000000"/>
              <w:right w:val="single" w:sz="6" w:space="0" w:color="000000"/>
            </w:tcBorders>
          </w:tcPr>
          <w:p w14:paraId="7DBD0E10"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0" w:type="dxa"/>
            <w:tcBorders>
              <w:top w:val="single" w:sz="6" w:space="0" w:color="000000"/>
              <w:left w:val="single" w:sz="6" w:space="0" w:color="000000"/>
              <w:bottom w:val="single" w:sz="6" w:space="0" w:color="000000"/>
              <w:right w:val="single" w:sz="6" w:space="0" w:color="000000"/>
            </w:tcBorders>
          </w:tcPr>
          <w:p w14:paraId="58D17486"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5" w:type="dxa"/>
            <w:tcBorders>
              <w:top w:val="single" w:sz="6" w:space="0" w:color="000000"/>
              <w:left w:val="single" w:sz="6" w:space="0" w:color="000000"/>
              <w:bottom w:val="single" w:sz="6" w:space="0" w:color="000000"/>
              <w:right w:val="single" w:sz="6" w:space="0" w:color="000000"/>
            </w:tcBorders>
          </w:tcPr>
          <w:p w14:paraId="76700FAB"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20</w:t>
            </w:r>
          </w:p>
        </w:tc>
        <w:tc>
          <w:tcPr>
            <w:tcW w:w="1075" w:type="dxa"/>
            <w:tcBorders>
              <w:top w:val="single" w:sz="6" w:space="0" w:color="000000"/>
              <w:left w:val="single" w:sz="6" w:space="0" w:color="000000"/>
              <w:bottom w:val="single" w:sz="6" w:space="0" w:color="000000"/>
              <w:right w:val="single" w:sz="6" w:space="0" w:color="000000"/>
            </w:tcBorders>
          </w:tcPr>
          <w:p w14:paraId="44160EE7"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20</w:t>
            </w:r>
          </w:p>
        </w:tc>
        <w:tc>
          <w:tcPr>
            <w:tcW w:w="1070" w:type="dxa"/>
            <w:tcBorders>
              <w:top w:val="single" w:sz="6" w:space="0" w:color="000000"/>
              <w:left w:val="single" w:sz="6" w:space="0" w:color="000000"/>
              <w:bottom w:val="single" w:sz="6" w:space="0" w:color="000000"/>
              <w:right w:val="single" w:sz="6" w:space="0" w:color="000000"/>
            </w:tcBorders>
          </w:tcPr>
          <w:p w14:paraId="1D469075" w14:textId="77777777" w:rsidR="008320F9" w:rsidRPr="00476683" w:rsidRDefault="008320F9" w:rsidP="00476683">
            <w:pPr>
              <w:spacing w:after="0" w:line="240" w:lineRule="auto"/>
              <w:rPr>
                <w:rFonts w:ascii="Arial" w:hAnsi="Arial" w:cs="Arial"/>
                <w:lang w:val="en-US"/>
              </w:rPr>
            </w:pPr>
          </w:p>
        </w:tc>
        <w:tc>
          <w:tcPr>
            <w:tcW w:w="1084" w:type="dxa"/>
            <w:tcBorders>
              <w:top w:val="single" w:sz="6" w:space="0" w:color="000000"/>
              <w:left w:val="single" w:sz="6" w:space="0" w:color="000000"/>
              <w:bottom w:val="single" w:sz="6" w:space="0" w:color="000000"/>
              <w:right w:val="single" w:sz="6" w:space="0" w:color="000000"/>
            </w:tcBorders>
          </w:tcPr>
          <w:p w14:paraId="3720987E" w14:textId="77777777" w:rsidR="008320F9" w:rsidRPr="00476683" w:rsidRDefault="008320F9" w:rsidP="00476683">
            <w:pPr>
              <w:spacing w:after="0" w:line="240" w:lineRule="auto"/>
              <w:rPr>
                <w:rFonts w:ascii="Arial" w:hAnsi="Arial" w:cs="Arial"/>
                <w:lang w:val="en-US"/>
              </w:rPr>
            </w:pPr>
          </w:p>
        </w:tc>
      </w:tr>
      <w:tr w:rsidR="008320F9" w:rsidRPr="00476683" w14:paraId="7577C5F7" w14:textId="77777777" w:rsidTr="002356AC">
        <w:trPr>
          <w:trHeight w:val="258"/>
        </w:trPr>
        <w:tc>
          <w:tcPr>
            <w:tcW w:w="1075" w:type="dxa"/>
            <w:tcBorders>
              <w:top w:val="single" w:sz="6" w:space="0" w:color="000000"/>
              <w:left w:val="single" w:sz="6" w:space="0" w:color="000000"/>
              <w:bottom w:val="single" w:sz="6" w:space="0" w:color="000000"/>
              <w:right w:val="single" w:sz="6" w:space="0" w:color="000000"/>
            </w:tcBorders>
          </w:tcPr>
          <w:p w14:paraId="6CEED7B0"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 beds</w:t>
            </w:r>
          </w:p>
        </w:tc>
        <w:tc>
          <w:tcPr>
            <w:tcW w:w="1080" w:type="dxa"/>
            <w:tcBorders>
              <w:top w:val="single" w:sz="6" w:space="0" w:color="000000"/>
              <w:left w:val="single" w:sz="6" w:space="0" w:color="000000"/>
              <w:bottom w:val="single" w:sz="6" w:space="0" w:color="000000"/>
              <w:right w:val="single" w:sz="6" w:space="0" w:color="000000"/>
            </w:tcBorders>
          </w:tcPr>
          <w:p w14:paraId="21D5615E"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0" w:type="dxa"/>
            <w:tcBorders>
              <w:top w:val="single" w:sz="6" w:space="0" w:color="000000"/>
              <w:left w:val="single" w:sz="6" w:space="0" w:color="000000"/>
              <w:bottom w:val="single" w:sz="6" w:space="0" w:color="000000"/>
              <w:right w:val="single" w:sz="6" w:space="0" w:color="000000"/>
            </w:tcBorders>
          </w:tcPr>
          <w:p w14:paraId="12051251"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0" w:type="dxa"/>
            <w:tcBorders>
              <w:top w:val="single" w:sz="6" w:space="0" w:color="000000"/>
              <w:left w:val="single" w:sz="6" w:space="0" w:color="000000"/>
              <w:bottom w:val="single" w:sz="6" w:space="0" w:color="000000"/>
              <w:right w:val="single" w:sz="6" w:space="0" w:color="000000"/>
            </w:tcBorders>
          </w:tcPr>
          <w:p w14:paraId="679C659F"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5" w:type="dxa"/>
            <w:tcBorders>
              <w:top w:val="single" w:sz="6" w:space="0" w:color="000000"/>
              <w:left w:val="single" w:sz="6" w:space="0" w:color="000000"/>
              <w:bottom w:val="single" w:sz="6" w:space="0" w:color="000000"/>
              <w:right w:val="single" w:sz="6" w:space="0" w:color="000000"/>
            </w:tcBorders>
          </w:tcPr>
          <w:p w14:paraId="75F36770"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20</w:t>
            </w:r>
          </w:p>
        </w:tc>
        <w:tc>
          <w:tcPr>
            <w:tcW w:w="1075" w:type="dxa"/>
            <w:tcBorders>
              <w:top w:val="single" w:sz="6" w:space="0" w:color="000000"/>
              <w:left w:val="single" w:sz="6" w:space="0" w:color="000000"/>
              <w:bottom w:val="single" w:sz="6" w:space="0" w:color="000000"/>
              <w:right w:val="single" w:sz="6" w:space="0" w:color="000000"/>
            </w:tcBorders>
          </w:tcPr>
          <w:p w14:paraId="15D43C5C"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20</w:t>
            </w:r>
          </w:p>
        </w:tc>
        <w:tc>
          <w:tcPr>
            <w:tcW w:w="1070" w:type="dxa"/>
            <w:tcBorders>
              <w:top w:val="single" w:sz="6" w:space="0" w:color="000000"/>
              <w:left w:val="single" w:sz="6" w:space="0" w:color="000000"/>
              <w:bottom w:val="single" w:sz="6" w:space="0" w:color="000000"/>
              <w:right w:val="single" w:sz="6" w:space="0" w:color="000000"/>
            </w:tcBorders>
          </w:tcPr>
          <w:p w14:paraId="0A1C54E4"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15</w:t>
            </w:r>
          </w:p>
        </w:tc>
        <w:tc>
          <w:tcPr>
            <w:tcW w:w="1084" w:type="dxa"/>
            <w:tcBorders>
              <w:top w:val="single" w:sz="6" w:space="0" w:color="000000"/>
              <w:left w:val="single" w:sz="6" w:space="0" w:color="000000"/>
              <w:bottom w:val="single" w:sz="6" w:space="0" w:color="000000"/>
              <w:right w:val="single" w:sz="6" w:space="0" w:color="000000"/>
            </w:tcBorders>
          </w:tcPr>
          <w:p w14:paraId="7BF15C88" w14:textId="77777777" w:rsidR="008320F9" w:rsidRPr="00476683" w:rsidRDefault="008320F9" w:rsidP="00476683">
            <w:pPr>
              <w:spacing w:after="0" w:line="240" w:lineRule="auto"/>
              <w:rPr>
                <w:rFonts w:ascii="Arial" w:hAnsi="Arial" w:cs="Arial"/>
                <w:lang w:val="en-US"/>
              </w:rPr>
            </w:pPr>
          </w:p>
        </w:tc>
      </w:tr>
      <w:tr w:rsidR="008320F9" w:rsidRPr="00476683" w14:paraId="0C3F7415" w14:textId="77777777" w:rsidTr="002356AC">
        <w:trPr>
          <w:trHeight w:val="268"/>
        </w:trPr>
        <w:tc>
          <w:tcPr>
            <w:tcW w:w="1075" w:type="dxa"/>
            <w:tcBorders>
              <w:top w:val="single" w:sz="6" w:space="0" w:color="000000"/>
              <w:left w:val="single" w:sz="6" w:space="0" w:color="000000"/>
              <w:bottom w:val="single" w:sz="6" w:space="0" w:color="000000"/>
              <w:right w:val="single" w:sz="6" w:space="0" w:color="000000"/>
            </w:tcBorders>
          </w:tcPr>
          <w:p w14:paraId="0EF2789D"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4 beds</w:t>
            </w:r>
          </w:p>
        </w:tc>
        <w:tc>
          <w:tcPr>
            <w:tcW w:w="1080" w:type="dxa"/>
            <w:tcBorders>
              <w:top w:val="single" w:sz="6" w:space="0" w:color="000000"/>
              <w:left w:val="single" w:sz="6" w:space="0" w:color="000000"/>
              <w:bottom w:val="single" w:sz="6" w:space="0" w:color="000000"/>
              <w:right w:val="single" w:sz="6" w:space="0" w:color="000000"/>
            </w:tcBorders>
          </w:tcPr>
          <w:p w14:paraId="0709D776"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0" w:type="dxa"/>
            <w:tcBorders>
              <w:top w:val="single" w:sz="6" w:space="0" w:color="000000"/>
              <w:left w:val="single" w:sz="6" w:space="0" w:color="000000"/>
              <w:bottom w:val="single" w:sz="6" w:space="0" w:color="000000"/>
              <w:right w:val="single" w:sz="6" w:space="0" w:color="000000"/>
            </w:tcBorders>
          </w:tcPr>
          <w:p w14:paraId="1F9B74BA"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0" w:type="dxa"/>
            <w:tcBorders>
              <w:top w:val="single" w:sz="6" w:space="0" w:color="000000"/>
              <w:left w:val="single" w:sz="6" w:space="0" w:color="000000"/>
              <w:bottom w:val="single" w:sz="6" w:space="0" w:color="000000"/>
              <w:right w:val="single" w:sz="6" w:space="0" w:color="000000"/>
            </w:tcBorders>
          </w:tcPr>
          <w:p w14:paraId="29D9D984"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30</w:t>
            </w:r>
          </w:p>
        </w:tc>
        <w:tc>
          <w:tcPr>
            <w:tcW w:w="1075" w:type="dxa"/>
            <w:tcBorders>
              <w:top w:val="single" w:sz="6" w:space="0" w:color="000000"/>
              <w:left w:val="single" w:sz="6" w:space="0" w:color="000000"/>
              <w:bottom w:val="single" w:sz="6" w:space="0" w:color="000000"/>
              <w:right w:val="single" w:sz="6" w:space="0" w:color="000000"/>
            </w:tcBorders>
          </w:tcPr>
          <w:p w14:paraId="257A5D8B"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20</w:t>
            </w:r>
          </w:p>
        </w:tc>
        <w:tc>
          <w:tcPr>
            <w:tcW w:w="1075" w:type="dxa"/>
            <w:tcBorders>
              <w:top w:val="single" w:sz="6" w:space="0" w:color="000000"/>
              <w:left w:val="single" w:sz="6" w:space="0" w:color="000000"/>
              <w:bottom w:val="single" w:sz="6" w:space="0" w:color="000000"/>
              <w:right w:val="single" w:sz="6" w:space="0" w:color="000000"/>
            </w:tcBorders>
          </w:tcPr>
          <w:p w14:paraId="62636700"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20</w:t>
            </w:r>
          </w:p>
        </w:tc>
        <w:tc>
          <w:tcPr>
            <w:tcW w:w="1070" w:type="dxa"/>
            <w:tcBorders>
              <w:top w:val="single" w:sz="6" w:space="0" w:color="000000"/>
              <w:left w:val="single" w:sz="6" w:space="0" w:color="000000"/>
              <w:bottom w:val="single" w:sz="6" w:space="0" w:color="000000"/>
              <w:right w:val="single" w:sz="6" w:space="0" w:color="000000"/>
            </w:tcBorders>
          </w:tcPr>
          <w:p w14:paraId="1A734C1C"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15</w:t>
            </w:r>
          </w:p>
        </w:tc>
        <w:tc>
          <w:tcPr>
            <w:tcW w:w="1084" w:type="dxa"/>
            <w:tcBorders>
              <w:top w:val="single" w:sz="6" w:space="0" w:color="000000"/>
              <w:left w:val="single" w:sz="6" w:space="0" w:color="000000"/>
              <w:bottom w:val="single" w:sz="6" w:space="0" w:color="000000"/>
              <w:right w:val="single" w:sz="6" w:space="0" w:color="000000"/>
            </w:tcBorders>
          </w:tcPr>
          <w:p w14:paraId="543B913B" w14:textId="77777777" w:rsidR="008320F9" w:rsidRPr="00476683" w:rsidRDefault="008320F9" w:rsidP="00476683">
            <w:pPr>
              <w:spacing w:after="0" w:line="240" w:lineRule="auto"/>
              <w:rPr>
                <w:rFonts w:ascii="Arial" w:hAnsi="Arial" w:cs="Arial"/>
                <w:lang w:val="en-US"/>
              </w:rPr>
            </w:pPr>
            <w:r w:rsidRPr="00476683">
              <w:rPr>
                <w:rFonts w:ascii="Arial" w:hAnsi="Arial" w:cs="Arial"/>
                <w:lang w:val="en-US"/>
              </w:rPr>
              <w:t>15</w:t>
            </w:r>
          </w:p>
        </w:tc>
      </w:tr>
    </w:tbl>
    <w:p w14:paraId="14E4530F" w14:textId="3FCB07DD" w:rsidR="008320F9" w:rsidRDefault="008320F9" w:rsidP="00476683">
      <w:pPr>
        <w:spacing w:after="0" w:line="240" w:lineRule="auto"/>
        <w:rPr>
          <w:rFonts w:ascii="Arial" w:hAnsi="Arial" w:cs="Arial"/>
        </w:rPr>
      </w:pPr>
    </w:p>
    <w:p w14:paraId="7E21959C" w14:textId="3FD13EA2" w:rsidR="005359D9" w:rsidRPr="00476683" w:rsidRDefault="005359D9" w:rsidP="005359D9">
      <w:pPr>
        <w:pStyle w:val="Heading3"/>
        <w:numPr>
          <w:ilvl w:val="2"/>
          <w:numId w:val="27"/>
        </w:numPr>
        <w:spacing w:before="0" w:line="240" w:lineRule="auto"/>
        <w:rPr>
          <w:rFonts w:ascii="Arial" w:hAnsi="Arial" w:cs="Arial"/>
          <w:color w:val="auto"/>
        </w:rPr>
      </w:pPr>
      <w:r>
        <w:rPr>
          <w:rFonts w:ascii="Arial" w:hAnsi="Arial" w:cs="Arial"/>
          <w:b w:val="0"/>
          <w:color w:val="auto"/>
          <w:sz w:val="24"/>
          <w:szCs w:val="24"/>
        </w:rPr>
        <w:t>If</w:t>
      </w:r>
      <w:r w:rsidR="00777DEF">
        <w:rPr>
          <w:rFonts w:ascii="Arial" w:hAnsi="Arial" w:cs="Arial"/>
          <w:b w:val="0"/>
          <w:color w:val="auto"/>
          <w:sz w:val="24"/>
          <w:szCs w:val="24"/>
        </w:rPr>
        <w:t xml:space="preserve"> a</w:t>
      </w:r>
      <w:r w:rsidRPr="005359D9">
        <w:rPr>
          <w:rFonts w:ascii="Arial" w:hAnsi="Arial" w:cs="Arial"/>
          <w:b w:val="0"/>
          <w:color w:val="auto"/>
          <w:sz w:val="24"/>
          <w:szCs w:val="24"/>
        </w:rPr>
        <w:t xml:space="preserve"> </w:t>
      </w:r>
      <w:r>
        <w:rPr>
          <w:rFonts w:ascii="Arial" w:hAnsi="Arial" w:cs="Arial"/>
          <w:b w:val="0"/>
          <w:color w:val="auto"/>
          <w:sz w:val="24"/>
          <w:szCs w:val="24"/>
        </w:rPr>
        <w:t>garden or balcony</w:t>
      </w:r>
      <w:r w:rsidRPr="005359D9">
        <w:rPr>
          <w:rFonts w:ascii="Arial" w:hAnsi="Arial" w:cs="Arial"/>
          <w:b w:val="0"/>
          <w:color w:val="auto"/>
          <w:sz w:val="24"/>
          <w:szCs w:val="24"/>
        </w:rPr>
        <w:t xml:space="preserve"> is unusable for more than 72 hours</w:t>
      </w:r>
      <w:r w:rsidR="00777DEF">
        <w:rPr>
          <w:rFonts w:ascii="Arial" w:hAnsi="Arial" w:cs="Arial"/>
          <w:b w:val="0"/>
          <w:color w:val="auto"/>
          <w:sz w:val="24"/>
          <w:szCs w:val="24"/>
        </w:rPr>
        <w:t xml:space="preserve"> due to repair works</w:t>
      </w:r>
      <w:r w:rsidRPr="005359D9">
        <w:rPr>
          <w:rFonts w:ascii="Arial" w:hAnsi="Arial" w:cs="Arial"/>
          <w:b w:val="0"/>
          <w:color w:val="auto"/>
          <w:sz w:val="24"/>
          <w:szCs w:val="24"/>
        </w:rPr>
        <w:t>, the compensation will be calculated as a proportion of the net rent due</w:t>
      </w:r>
      <w:r>
        <w:rPr>
          <w:rFonts w:ascii="Arial" w:hAnsi="Arial" w:cs="Arial"/>
          <w:b w:val="0"/>
          <w:color w:val="auto"/>
          <w:sz w:val="24"/>
          <w:szCs w:val="24"/>
        </w:rPr>
        <w:t xml:space="preserve"> at a rate of 10%</w:t>
      </w:r>
      <w:r w:rsidR="00777DEF">
        <w:rPr>
          <w:rFonts w:ascii="Arial" w:hAnsi="Arial" w:cs="Arial"/>
          <w:b w:val="0"/>
          <w:color w:val="auto"/>
          <w:sz w:val="24"/>
          <w:szCs w:val="24"/>
        </w:rPr>
        <w:t>.</w:t>
      </w:r>
    </w:p>
    <w:p w14:paraId="6AF99268" w14:textId="77777777" w:rsidR="005359D9" w:rsidRPr="00476683" w:rsidRDefault="005359D9" w:rsidP="00476683">
      <w:pPr>
        <w:spacing w:after="0" w:line="240" w:lineRule="auto"/>
        <w:rPr>
          <w:rFonts w:ascii="Arial" w:hAnsi="Arial" w:cs="Arial"/>
        </w:rPr>
      </w:pPr>
    </w:p>
    <w:p w14:paraId="31E3831A" w14:textId="7E783D9E" w:rsidR="0005112A" w:rsidRPr="00476683" w:rsidRDefault="0005112A" w:rsidP="00476683">
      <w:pPr>
        <w:spacing w:after="0" w:line="240" w:lineRule="auto"/>
        <w:rPr>
          <w:rFonts w:ascii="Arial" w:hAnsi="Arial" w:cs="Arial"/>
        </w:rPr>
      </w:pPr>
    </w:p>
    <w:p w14:paraId="65E0E117" w14:textId="7F281195" w:rsidR="006C197D" w:rsidRPr="00476683" w:rsidRDefault="006C197D" w:rsidP="00476683">
      <w:pPr>
        <w:spacing w:after="0" w:line="240" w:lineRule="auto"/>
        <w:rPr>
          <w:rFonts w:ascii="Arial" w:hAnsi="Arial" w:cs="Arial"/>
        </w:rPr>
      </w:pPr>
    </w:p>
    <w:p w14:paraId="75191AFC" w14:textId="09BEE537" w:rsidR="00820356" w:rsidRDefault="00820356" w:rsidP="005359D9">
      <w:pPr>
        <w:pStyle w:val="ListParagraph"/>
        <w:numPr>
          <w:ilvl w:val="0"/>
          <w:numId w:val="27"/>
        </w:numPr>
        <w:overflowPunct w:val="0"/>
        <w:autoSpaceDE w:val="0"/>
        <w:autoSpaceDN w:val="0"/>
        <w:adjustRightInd w:val="0"/>
        <w:spacing w:after="0"/>
        <w:textAlignment w:val="baseline"/>
        <w:rPr>
          <w:rFonts w:ascii="Arial" w:hAnsi="Arial" w:cs="Arial"/>
          <w:b/>
          <w:bCs/>
          <w:sz w:val="24"/>
          <w:szCs w:val="24"/>
        </w:rPr>
      </w:pPr>
      <w:r w:rsidRPr="0050018E">
        <w:rPr>
          <w:rFonts w:ascii="Arial" w:hAnsi="Arial" w:cs="Arial"/>
          <w:b/>
          <w:bCs/>
          <w:sz w:val="24"/>
          <w:szCs w:val="24"/>
        </w:rPr>
        <w:t xml:space="preserve">Relevant legislation and guidance </w:t>
      </w:r>
    </w:p>
    <w:p w14:paraId="7B6C187D" w14:textId="376CC82B" w:rsidR="00820356" w:rsidRDefault="00820356" w:rsidP="00820356">
      <w:pPr>
        <w:overflowPunct w:val="0"/>
        <w:autoSpaceDE w:val="0"/>
        <w:autoSpaceDN w:val="0"/>
        <w:adjustRightInd w:val="0"/>
        <w:spacing w:after="0"/>
        <w:textAlignment w:val="baseline"/>
        <w:rPr>
          <w:rFonts w:ascii="Arial" w:hAnsi="Arial" w:cs="Arial"/>
          <w:b/>
          <w:bCs/>
          <w:sz w:val="24"/>
          <w:szCs w:val="24"/>
        </w:rPr>
      </w:pPr>
    </w:p>
    <w:p w14:paraId="25097079" w14:textId="77777777" w:rsidR="00F52C9E" w:rsidRPr="003974EC" w:rsidRDefault="00F52C9E" w:rsidP="00F52C9E">
      <w:pPr>
        <w:pStyle w:val="ListParagraph"/>
        <w:numPr>
          <w:ilvl w:val="0"/>
          <w:numId w:val="24"/>
        </w:numPr>
        <w:overflowPunct w:val="0"/>
        <w:autoSpaceDE w:val="0"/>
        <w:autoSpaceDN w:val="0"/>
        <w:adjustRightInd w:val="0"/>
        <w:spacing w:after="0"/>
        <w:textAlignment w:val="baseline"/>
        <w:rPr>
          <w:rFonts w:ascii="Arial" w:hAnsi="Arial" w:cs="Arial"/>
          <w:sz w:val="24"/>
          <w:szCs w:val="24"/>
        </w:rPr>
      </w:pPr>
      <w:r w:rsidRPr="003974EC">
        <w:rPr>
          <w:rFonts w:ascii="Arial" w:hAnsi="Arial" w:cs="Arial"/>
          <w:sz w:val="24"/>
          <w:szCs w:val="24"/>
        </w:rPr>
        <w:t>Right to Repair (introduced as part of the Citizens Charter Scheme 1st April 1994)</w:t>
      </w:r>
    </w:p>
    <w:p w14:paraId="503BE06D" w14:textId="77777777" w:rsidR="00F52C9E" w:rsidRPr="003974EC" w:rsidRDefault="00F52C9E" w:rsidP="00F52C9E">
      <w:pPr>
        <w:pStyle w:val="ListParagraph"/>
        <w:numPr>
          <w:ilvl w:val="0"/>
          <w:numId w:val="24"/>
        </w:numPr>
        <w:overflowPunct w:val="0"/>
        <w:autoSpaceDE w:val="0"/>
        <w:autoSpaceDN w:val="0"/>
        <w:adjustRightInd w:val="0"/>
        <w:spacing w:after="0"/>
        <w:textAlignment w:val="baseline"/>
        <w:rPr>
          <w:rFonts w:ascii="Arial" w:hAnsi="Arial" w:cs="Arial"/>
          <w:sz w:val="24"/>
          <w:szCs w:val="24"/>
        </w:rPr>
      </w:pPr>
      <w:r w:rsidRPr="003974EC">
        <w:rPr>
          <w:rFonts w:ascii="Arial" w:hAnsi="Arial" w:cs="Arial"/>
          <w:sz w:val="24"/>
          <w:szCs w:val="24"/>
        </w:rPr>
        <w:t xml:space="preserve">Right to Compensation for Improvements (introduced as part of the Citizens Charter Scheme 1st April 1994) </w:t>
      </w:r>
    </w:p>
    <w:p w14:paraId="375617B3" w14:textId="74AFEAFF" w:rsidR="00F52C9E" w:rsidRPr="003974EC" w:rsidRDefault="00F52C9E" w:rsidP="00F52C9E">
      <w:pPr>
        <w:pStyle w:val="ListParagraph"/>
        <w:numPr>
          <w:ilvl w:val="0"/>
          <w:numId w:val="24"/>
        </w:numPr>
        <w:overflowPunct w:val="0"/>
        <w:autoSpaceDE w:val="0"/>
        <w:autoSpaceDN w:val="0"/>
        <w:adjustRightInd w:val="0"/>
        <w:spacing w:after="0"/>
        <w:textAlignment w:val="baseline"/>
        <w:rPr>
          <w:rFonts w:ascii="Arial" w:hAnsi="Arial" w:cs="Arial"/>
          <w:sz w:val="24"/>
          <w:szCs w:val="24"/>
        </w:rPr>
      </w:pPr>
      <w:r w:rsidRPr="003974EC">
        <w:rPr>
          <w:rFonts w:ascii="Arial" w:hAnsi="Arial" w:cs="Arial"/>
          <w:sz w:val="24"/>
          <w:szCs w:val="24"/>
        </w:rPr>
        <w:t xml:space="preserve">Home Loss and Disturbance Payments (Under the terms of the Land Compensation Section 30 Act 1973 as amended) </w:t>
      </w:r>
    </w:p>
    <w:p w14:paraId="46026F20" w14:textId="1BD7225D" w:rsidR="00820356" w:rsidRPr="0050018E" w:rsidRDefault="00820356" w:rsidP="0050018E">
      <w:pPr>
        <w:pStyle w:val="ListParagraph"/>
        <w:numPr>
          <w:ilvl w:val="0"/>
          <w:numId w:val="24"/>
        </w:numPr>
        <w:overflowPunct w:val="0"/>
        <w:autoSpaceDE w:val="0"/>
        <w:autoSpaceDN w:val="0"/>
        <w:adjustRightInd w:val="0"/>
        <w:spacing w:after="0"/>
        <w:textAlignment w:val="baseline"/>
        <w:rPr>
          <w:rFonts w:ascii="Arial" w:hAnsi="Arial" w:cs="Arial"/>
          <w:sz w:val="24"/>
          <w:szCs w:val="24"/>
        </w:rPr>
      </w:pPr>
      <w:r w:rsidRPr="0050018E">
        <w:rPr>
          <w:rFonts w:ascii="Arial" w:hAnsi="Arial" w:cs="Arial"/>
          <w:sz w:val="24"/>
          <w:szCs w:val="24"/>
        </w:rPr>
        <w:t xml:space="preserve">The Housing Act 1985 and 1988 as amended  </w:t>
      </w:r>
    </w:p>
    <w:p w14:paraId="6347EA8B" w14:textId="7A70BB0A" w:rsidR="00820356" w:rsidRPr="003974EC" w:rsidRDefault="00820356">
      <w:pPr>
        <w:pStyle w:val="ListParagraph"/>
        <w:numPr>
          <w:ilvl w:val="0"/>
          <w:numId w:val="24"/>
        </w:numPr>
        <w:overflowPunct w:val="0"/>
        <w:autoSpaceDE w:val="0"/>
        <w:autoSpaceDN w:val="0"/>
        <w:adjustRightInd w:val="0"/>
        <w:spacing w:after="0"/>
        <w:textAlignment w:val="baseline"/>
        <w:rPr>
          <w:rFonts w:ascii="Arial" w:hAnsi="Arial" w:cs="Arial"/>
          <w:sz w:val="24"/>
          <w:szCs w:val="24"/>
        </w:rPr>
      </w:pPr>
      <w:r w:rsidRPr="0050018E">
        <w:rPr>
          <w:rFonts w:ascii="Arial" w:hAnsi="Arial" w:cs="Arial"/>
          <w:sz w:val="24"/>
          <w:szCs w:val="24"/>
        </w:rPr>
        <w:t>Leasehold Reform, Housing and Urban Development Act 1993</w:t>
      </w:r>
    </w:p>
    <w:p w14:paraId="7EC948FC" w14:textId="77777777" w:rsidR="003974EC" w:rsidRPr="003974EC" w:rsidRDefault="00B22BCF">
      <w:pPr>
        <w:pStyle w:val="ListParagraph"/>
        <w:numPr>
          <w:ilvl w:val="0"/>
          <w:numId w:val="24"/>
        </w:numPr>
        <w:overflowPunct w:val="0"/>
        <w:autoSpaceDE w:val="0"/>
        <w:autoSpaceDN w:val="0"/>
        <w:adjustRightInd w:val="0"/>
        <w:spacing w:after="0"/>
        <w:textAlignment w:val="baseline"/>
        <w:rPr>
          <w:rFonts w:ascii="Arial" w:hAnsi="Arial" w:cs="Arial"/>
          <w:sz w:val="24"/>
          <w:szCs w:val="24"/>
        </w:rPr>
      </w:pPr>
      <w:r w:rsidRPr="003974EC">
        <w:rPr>
          <w:rFonts w:ascii="Arial" w:hAnsi="Arial" w:cs="Arial"/>
          <w:color w:val="1E1E1E"/>
          <w:sz w:val="24"/>
          <w:szCs w:val="24"/>
          <w:shd w:val="clear" w:color="auto" w:fill="FFFFFF"/>
        </w:rPr>
        <w:t xml:space="preserve">Localism Act 2011, </w:t>
      </w:r>
    </w:p>
    <w:p w14:paraId="7A30EBC4" w14:textId="77777777" w:rsidR="003974EC" w:rsidRPr="003974EC" w:rsidRDefault="00B22BCF" w:rsidP="003974EC">
      <w:pPr>
        <w:pStyle w:val="ListParagraph"/>
        <w:numPr>
          <w:ilvl w:val="0"/>
          <w:numId w:val="24"/>
        </w:numPr>
        <w:overflowPunct w:val="0"/>
        <w:autoSpaceDE w:val="0"/>
        <w:autoSpaceDN w:val="0"/>
        <w:adjustRightInd w:val="0"/>
        <w:spacing w:after="0"/>
        <w:textAlignment w:val="baseline"/>
        <w:rPr>
          <w:rFonts w:ascii="Arial" w:hAnsi="Arial" w:cs="Arial"/>
          <w:sz w:val="24"/>
          <w:szCs w:val="24"/>
        </w:rPr>
      </w:pPr>
      <w:r w:rsidRPr="003974EC">
        <w:rPr>
          <w:rFonts w:ascii="Arial" w:hAnsi="Arial" w:cs="Arial"/>
          <w:color w:val="1E1E1E"/>
          <w:sz w:val="24"/>
          <w:szCs w:val="24"/>
          <w:shd w:val="clear" w:color="auto" w:fill="FFFFFF"/>
        </w:rPr>
        <w:lastRenderedPageBreak/>
        <w:t xml:space="preserve">Housing Act 1996 (schedule 2) </w:t>
      </w:r>
    </w:p>
    <w:p w14:paraId="26C76A6D" w14:textId="77777777" w:rsidR="003974EC" w:rsidRPr="003974EC" w:rsidRDefault="00B22BCF" w:rsidP="003974EC">
      <w:pPr>
        <w:pStyle w:val="ListParagraph"/>
        <w:numPr>
          <w:ilvl w:val="0"/>
          <w:numId w:val="24"/>
        </w:numPr>
        <w:overflowPunct w:val="0"/>
        <w:autoSpaceDE w:val="0"/>
        <w:autoSpaceDN w:val="0"/>
        <w:adjustRightInd w:val="0"/>
        <w:spacing w:after="0"/>
        <w:textAlignment w:val="baseline"/>
        <w:rPr>
          <w:rFonts w:ascii="Arial" w:hAnsi="Arial" w:cs="Arial"/>
          <w:sz w:val="24"/>
          <w:szCs w:val="24"/>
        </w:rPr>
      </w:pPr>
      <w:r w:rsidRPr="003974EC">
        <w:rPr>
          <w:rFonts w:ascii="Arial" w:hAnsi="Arial" w:cs="Arial"/>
          <w:color w:val="1E1E1E"/>
          <w:sz w:val="24"/>
          <w:szCs w:val="24"/>
          <w:shd w:val="clear" w:color="auto" w:fill="FFFFFF"/>
        </w:rPr>
        <w:t xml:space="preserve">General Data Protection Act 2018, </w:t>
      </w:r>
    </w:p>
    <w:p w14:paraId="092D2264" w14:textId="77777777" w:rsidR="003974EC" w:rsidRPr="003974EC" w:rsidRDefault="00B22BCF" w:rsidP="003974EC">
      <w:pPr>
        <w:pStyle w:val="ListParagraph"/>
        <w:numPr>
          <w:ilvl w:val="0"/>
          <w:numId w:val="24"/>
        </w:numPr>
        <w:overflowPunct w:val="0"/>
        <w:autoSpaceDE w:val="0"/>
        <w:autoSpaceDN w:val="0"/>
        <w:adjustRightInd w:val="0"/>
        <w:spacing w:after="0"/>
        <w:textAlignment w:val="baseline"/>
        <w:rPr>
          <w:rFonts w:ascii="Arial" w:hAnsi="Arial" w:cs="Arial"/>
          <w:sz w:val="24"/>
          <w:szCs w:val="24"/>
        </w:rPr>
      </w:pPr>
      <w:r w:rsidRPr="003974EC">
        <w:rPr>
          <w:rFonts w:ascii="Arial" w:hAnsi="Arial" w:cs="Arial"/>
          <w:color w:val="1E1E1E"/>
          <w:sz w:val="24"/>
          <w:szCs w:val="24"/>
          <w:shd w:val="clear" w:color="auto" w:fill="FFFFFF"/>
        </w:rPr>
        <w:t xml:space="preserve">Equality Act 2010, </w:t>
      </w:r>
    </w:p>
    <w:p w14:paraId="298E3BA5" w14:textId="77777777" w:rsidR="003974EC" w:rsidRPr="003974EC" w:rsidRDefault="00B22BCF" w:rsidP="003974EC">
      <w:pPr>
        <w:pStyle w:val="ListParagraph"/>
        <w:numPr>
          <w:ilvl w:val="0"/>
          <w:numId w:val="24"/>
        </w:numPr>
        <w:overflowPunct w:val="0"/>
        <w:autoSpaceDE w:val="0"/>
        <w:autoSpaceDN w:val="0"/>
        <w:adjustRightInd w:val="0"/>
        <w:spacing w:after="0"/>
        <w:textAlignment w:val="baseline"/>
        <w:rPr>
          <w:rFonts w:ascii="Arial" w:hAnsi="Arial" w:cs="Arial"/>
          <w:sz w:val="24"/>
          <w:szCs w:val="24"/>
        </w:rPr>
      </w:pPr>
      <w:r w:rsidRPr="003974EC">
        <w:rPr>
          <w:rFonts w:ascii="Arial" w:hAnsi="Arial" w:cs="Arial"/>
          <w:color w:val="1E1E1E"/>
          <w:sz w:val="24"/>
          <w:szCs w:val="24"/>
          <w:shd w:val="clear" w:color="auto" w:fill="FFFFFF"/>
        </w:rPr>
        <w:t xml:space="preserve">Housing Ombudsman Scheme, and </w:t>
      </w:r>
    </w:p>
    <w:p w14:paraId="51C461A6" w14:textId="09F2E7DD" w:rsidR="00B22BCF" w:rsidRPr="0050018E" w:rsidRDefault="003974EC" w:rsidP="003974EC">
      <w:pPr>
        <w:pStyle w:val="ListParagraph"/>
        <w:numPr>
          <w:ilvl w:val="0"/>
          <w:numId w:val="24"/>
        </w:numPr>
        <w:overflowPunct w:val="0"/>
        <w:autoSpaceDE w:val="0"/>
        <w:autoSpaceDN w:val="0"/>
        <w:adjustRightInd w:val="0"/>
        <w:spacing w:after="0"/>
        <w:textAlignment w:val="baseline"/>
        <w:rPr>
          <w:rFonts w:ascii="Arial" w:hAnsi="Arial" w:cs="Arial"/>
          <w:sz w:val="24"/>
          <w:szCs w:val="24"/>
        </w:rPr>
      </w:pPr>
      <w:r w:rsidRPr="003974EC">
        <w:rPr>
          <w:rFonts w:ascii="Arial" w:hAnsi="Arial" w:cs="Arial"/>
          <w:color w:val="1E1E1E"/>
          <w:sz w:val="24"/>
          <w:szCs w:val="24"/>
          <w:shd w:val="clear" w:color="auto" w:fill="FFFFFF"/>
        </w:rPr>
        <w:t>RSH</w:t>
      </w:r>
      <w:r w:rsidR="007A2FFC">
        <w:rPr>
          <w:rFonts w:ascii="Arial" w:hAnsi="Arial" w:cs="Arial"/>
          <w:color w:val="1E1E1E"/>
          <w:sz w:val="24"/>
          <w:szCs w:val="24"/>
          <w:shd w:val="clear" w:color="auto" w:fill="FFFFFF"/>
        </w:rPr>
        <w:t xml:space="preserve"> </w:t>
      </w:r>
      <w:r w:rsidR="00B22BCF" w:rsidRPr="003974EC">
        <w:rPr>
          <w:rFonts w:ascii="Arial" w:hAnsi="Arial" w:cs="Arial"/>
          <w:color w:val="1E1E1E"/>
          <w:sz w:val="24"/>
          <w:szCs w:val="24"/>
          <w:shd w:val="clear" w:color="auto" w:fill="FFFFFF"/>
        </w:rPr>
        <w:t>Tenant and Involvement Empowerment Standards.</w:t>
      </w:r>
    </w:p>
    <w:p w14:paraId="42057A8B" w14:textId="77777777" w:rsidR="00820356" w:rsidRDefault="00820356" w:rsidP="0050018E">
      <w:pPr>
        <w:pStyle w:val="ListParagraph"/>
        <w:overflowPunct w:val="0"/>
        <w:autoSpaceDE w:val="0"/>
        <w:autoSpaceDN w:val="0"/>
        <w:adjustRightInd w:val="0"/>
        <w:spacing w:after="0"/>
        <w:ind w:left="360"/>
        <w:textAlignment w:val="baseline"/>
        <w:rPr>
          <w:rFonts w:ascii="Arial" w:hAnsi="Arial" w:cs="Arial"/>
          <w:b/>
          <w:bCs/>
          <w:sz w:val="24"/>
          <w:szCs w:val="24"/>
        </w:rPr>
      </w:pPr>
    </w:p>
    <w:p w14:paraId="4738319C" w14:textId="758A7835" w:rsidR="00820356" w:rsidRDefault="00820356" w:rsidP="005359D9">
      <w:pPr>
        <w:pStyle w:val="ListParagraph"/>
        <w:numPr>
          <w:ilvl w:val="0"/>
          <w:numId w:val="27"/>
        </w:numPr>
        <w:overflowPunct w:val="0"/>
        <w:autoSpaceDE w:val="0"/>
        <w:autoSpaceDN w:val="0"/>
        <w:adjustRightInd w:val="0"/>
        <w:spacing w:after="0"/>
        <w:textAlignment w:val="baseline"/>
        <w:rPr>
          <w:rFonts w:ascii="Arial" w:hAnsi="Arial" w:cs="Arial"/>
          <w:b/>
          <w:bCs/>
          <w:sz w:val="24"/>
          <w:szCs w:val="24"/>
        </w:rPr>
      </w:pPr>
      <w:r w:rsidRPr="0050018E">
        <w:rPr>
          <w:rFonts w:ascii="Arial" w:hAnsi="Arial" w:cs="Arial"/>
          <w:b/>
          <w:bCs/>
          <w:sz w:val="24"/>
          <w:szCs w:val="24"/>
        </w:rPr>
        <w:t>Relevant Hexagon Policies and Procedures</w:t>
      </w:r>
    </w:p>
    <w:p w14:paraId="5C32711A" w14:textId="31AF1849" w:rsidR="00F52C9E" w:rsidRDefault="00F52C9E" w:rsidP="00F52C9E">
      <w:pPr>
        <w:overflowPunct w:val="0"/>
        <w:autoSpaceDE w:val="0"/>
        <w:autoSpaceDN w:val="0"/>
        <w:adjustRightInd w:val="0"/>
        <w:spacing w:after="0"/>
        <w:textAlignment w:val="baseline"/>
        <w:rPr>
          <w:rFonts w:ascii="Arial" w:hAnsi="Arial" w:cs="Arial"/>
          <w:b/>
          <w:bCs/>
          <w:sz w:val="24"/>
          <w:szCs w:val="24"/>
        </w:rPr>
      </w:pPr>
    </w:p>
    <w:p w14:paraId="2543874E" w14:textId="459E85DB" w:rsidR="00F52C9E" w:rsidRPr="0050018E" w:rsidRDefault="00F52C9E" w:rsidP="00F52C9E">
      <w:pPr>
        <w:pStyle w:val="ListParagraph"/>
        <w:numPr>
          <w:ilvl w:val="0"/>
          <w:numId w:val="25"/>
        </w:numPr>
        <w:overflowPunct w:val="0"/>
        <w:autoSpaceDE w:val="0"/>
        <w:autoSpaceDN w:val="0"/>
        <w:adjustRightInd w:val="0"/>
        <w:spacing w:after="0"/>
        <w:textAlignment w:val="baseline"/>
        <w:rPr>
          <w:rFonts w:ascii="Arial" w:hAnsi="Arial" w:cs="Arial"/>
          <w:sz w:val="24"/>
          <w:szCs w:val="24"/>
        </w:rPr>
      </w:pPr>
      <w:r w:rsidRPr="00F52C9E">
        <w:rPr>
          <w:rFonts w:ascii="Arial" w:hAnsi="Arial" w:cs="Arial"/>
          <w:sz w:val="24"/>
          <w:szCs w:val="24"/>
        </w:rPr>
        <w:t>Repairs Policy</w:t>
      </w:r>
    </w:p>
    <w:p w14:paraId="3F37865A" w14:textId="55398FB9" w:rsidR="006C197D" w:rsidRDefault="00F52C9E" w:rsidP="00F52C9E">
      <w:pPr>
        <w:pStyle w:val="ListParagraph"/>
        <w:numPr>
          <w:ilvl w:val="0"/>
          <w:numId w:val="25"/>
        </w:numPr>
        <w:spacing w:after="0" w:line="240" w:lineRule="auto"/>
        <w:rPr>
          <w:rFonts w:ascii="Arial" w:hAnsi="Arial" w:cs="Arial"/>
          <w:sz w:val="24"/>
          <w:szCs w:val="24"/>
        </w:rPr>
      </w:pPr>
      <w:r w:rsidRPr="00F52C9E">
        <w:rPr>
          <w:rFonts w:ascii="Arial" w:hAnsi="Arial" w:cs="Arial"/>
          <w:sz w:val="24"/>
          <w:szCs w:val="24"/>
        </w:rPr>
        <w:t>Complaints Policy 2020</w:t>
      </w:r>
    </w:p>
    <w:p w14:paraId="1C4BA080" w14:textId="77FB6EA7" w:rsidR="00F52C9E" w:rsidRPr="0050018E" w:rsidRDefault="00F52C9E" w:rsidP="00F52C9E">
      <w:pPr>
        <w:pStyle w:val="ListParagraph"/>
        <w:numPr>
          <w:ilvl w:val="0"/>
          <w:numId w:val="25"/>
        </w:numPr>
        <w:spacing w:after="0" w:line="240" w:lineRule="auto"/>
        <w:rPr>
          <w:rFonts w:ascii="Arial" w:hAnsi="Arial" w:cs="Arial"/>
          <w:sz w:val="24"/>
          <w:szCs w:val="24"/>
        </w:rPr>
      </w:pPr>
      <w:r>
        <w:rPr>
          <w:rFonts w:ascii="Arial" w:hAnsi="Arial" w:cs="Arial"/>
          <w:sz w:val="24"/>
          <w:szCs w:val="24"/>
        </w:rPr>
        <w:t>Decant Policy</w:t>
      </w:r>
    </w:p>
    <w:p w14:paraId="76C35006" w14:textId="3DE1FBA1" w:rsidR="006C197D" w:rsidRPr="00476683" w:rsidRDefault="006C197D" w:rsidP="00476683">
      <w:pPr>
        <w:spacing w:after="0" w:line="240" w:lineRule="auto"/>
        <w:rPr>
          <w:rFonts w:ascii="Arial" w:hAnsi="Arial" w:cs="Arial"/>
        </w:rPr>
      </w:pPr>
    </w:p>
    <w:p w14:paraId="217F164C" w14:textId="23872E0A" w:rsidR="006C197D" w:rsidRPr="00476683" w:rsidRDefault="006C197D" w:rsidP="00476683">
      <w:pPr>
        <w:spacing w:after="0" w:line="240" w:lineRule="auto"/>
        <w:rPr>
          <w:rFonts w:ascii="Arial" w:hAnsi="Arial" w:cs="Arial"/>
        </w:rPr>
      </w:pPr>
    </w:p>
    <w:p w14:paraId="13FDF39A" w14:textId="107716BE" w:rsidR="006C197D" w:rsidRPr="00476683" w:rsidRDefault="006C197D" w:rsidP="00476683">
      <w:pPr>
        <w:spacing w:after="0" w:line="240" w:lineRule="auto"/>
        <w:rPr>
          <w:rFonts w:ascii="Arial" w:hAnsi="Arial" w:cs="Arial"/>
        </w:rPr>
      </w:pPr>
    </w:p>
    <w:p w14:paraId="43B0288D" w14:textId="58108588" w:rsidR="006C197D" w:rsidRPr="00476683" w:rsidRDefault="006C197D" w:rsidP="00476683">
      <w:pPr>
        <w:spacing w:after="0" w:line="240" w:lineRule="auto"/>
        <w:rPr>
          <w:rFonts w:ascii="Arial" w:hAnsi="Arial" w:cs="Arial"/>
        </w:rPr>
      </w:pPr>
    </w:p>
    <w:p w14:paraId="0CDFAA38" w14:textId="7B91EAD3" w:rsidR="006C197D" w:rsidRPr="00476683" w:rsidRDefault="006C197D" w:rsidP="00476683">
      <w:pPr>
        <w:spacing w:after="0" w:line="240" w:lineRule="auto"/>
        <w:rPr>
          <w:rFonts w:ascii="Arial" w:hAnsi="Arial" w:cs="Arial"/>
        </w:rPr>
      </w:pPr>
    </w:p>
    <w:p w14:paraId="27EAA19B" w14:textId="6F468202" w:rsidR="006C197D" w:rsidRPr="00476683" w:rsidRDefault="006C197D" w:rsidP="00476683">
      <w:pPr>
        <w:spacing w:after="0" w:line="240" w:lineRule="auto"/>
        <w:rPr>
          <w:rFonts w:ascii="Arial" w:hAnsi="Arial" w:cs="Arial"/>
        </w:rPr>
      </w:pPr>
    </w:p>
    <w:p w14:paraId="7EF68A99" w14:textId="533003CC" w:rsidR="006C197D" w:rsidRPr="00476683" w:rsidRDefault="006C197D" w:rsidP="00476683">
      <w:pPr>
        <w:spacing w:after="0" w:line="240" w:lineRule="auto"/>
        <w:rPr>
          <w:rFonts w:ascii="Arial" w:hAnsi="Arial" w:cs="Arial"/>
        </w:rPr>
      </w:pPr>
    </w:p>
    <w:p w14:paraId="740E7875" w14:textId="6A30080D" w:rsidR="006C197D" w:rsidRPr="00476683" w:rsidRDefault="006C197D" w:rsidP="00476683">
      <w:pPr>
        <w:spacing w:after="0" w:line="240" w:lineRule="auto"/>
        <w:rPr>
          <w:rFonts w:ascii="Arial" w:hAnsi="Arial" w:cs="Arial"/>
        </w:rPr>
      </w:pPr>
    </w:p>
    <w:p w14:paraId="4FB1DC20" w14:textId="4245122C" w:rsidR="006C197D" w:rsidRPr="00476683" w:rsidRDefault="006C197D" w:rsidP="00476683">
      <w:pPr>
        <w:spacing w:after="0" w:line="240" w:lineRule="auto"/>
        <w:rPr>
          <w:rFonts w:ascii="Arial" w:hAnsi="Arial" w:cs="Arial"/>
        </w:rPr>
      </w:pPr>
    </w:p>
    <w:p w14:paraId="6ED70650" w14:textId="4A1A0D38" w:rsidR="00804762" w:rsidRPr="00476683" w:rsidRDefault="00804762" w:rsidP="00476683">
      <w:pPr>
        <w:spacing w:after="0" w:line="240" w:lineRule="auto"/>
        <w:rPr>
          <w:rFonts w:ascii="Arial" w:hAnsi="Arial" w:cs="Arial"/>
        </w:rPr>
      </w:pPr>
    </w:p>
    <w:p w14:paraId="6479F562" w14:textId="364142A7" w:rsidR="00804762" w:rsidRPr="00476683" w:rsidRDefault="00804762" w:rsidP="00476683">
      <w:pPr>
        <w:spacing w:after="0" w:line="240" w:lineRule="auto"/>
        <w:rPr>
          <w:rFonts w:ascii="Arial" w:hAnsi="Arial" w:cs="Arial"/>
        </w:rPr>
      </w:pPr>
    </w:p>
    <w:p w14:paraId="00A6D438" w14:textId="5040CA9C" w:rsidR="00804762" w:rsidRPr="00476683" w:rsidRDefault="00804762" w:rsidP="00476683">
      <w:pPr>
        <w:spacing w:after="0" w:line="240" w:lineRule="auto"/>
        <w:rPr>
          <w:rFonts w:ascii="Arial" w:hAnsi="Arial" w:cs="Arial"/>
        </w:rPr>
      </w:pPr>
    </w:p>
    <w:p w14:paraId="60A991F2" w14:textId="0EB47592" w:rsidR="00804762" w:rsidRPr="00476683" w:rsidRDefault="00804762" w:rsidP="00476683">
      <w:pPr>
        <w:spacing w:after="0" w:line="240" w:lineRule="auto"/>
        <w:rPr>
          <w:rFonts w:ascii="Arial" w:hAnsi="Arial" w:cs="Arial"/>
        </w:rPr>
      </w:pPr>
    </w:p>
    <w:p w14:paraId="3C0F2B9F" w14:textId="04043300" w:rsidR="00804762" w:rsidRPr="00476683" w:rsidRDefault="00804762" w:rsidP="00476683">
      <w:pPr>
        <w:spacing w:after="0" w:line="240" w:lineRule="auto"/>
        <w:rPr>
          <w:rFonts w:ascii="Arial" w:hAnsi="Arial" w:cs="Arial"/>
        </w:rPr>
      </w:pPr>
    </w:p>
    <w:p w14:paraId="30252952" w14:textId="53E0F18C" w:rsidR="00804762" w:rsidRPr="00476683" w:rsidRDefault="00804762" w:rsidP="00476683">
      <w:pPr>
        <w:spacing w:after="0" w:line="240" w:lineRule="auto"/>
        <w:rPr>
          <w:rFonts w:ascii="Arial" w:hAnsi="Arial" w:cs="Arial"/>
        </w:rPr>
      </w:pPr>
    </w:p>
    <w:p w14:paraId="6E0E44ED" w14:textId="77777777" w:rsidR="00820356" w:rsidRDefault="00820356">
      <w:pPr>
        <w:rPr>
          <w:rFonts w:ascii="Arial" w:eastAsiaTheme="majorEastAsia" w:hAnsi="Arial" w:cs="Arial"/>
          <w:b/>
          <w:bCs/>
          <w:sz w:val="28"/>
          <w:szCs w:val="28"/>
        </w:rPr>
      </w:pPr>
      <w:bookmarkStart w:id="4" w:name="_Ref48303016"/>
      <w:bookmarkStart w:id="5" w:name="_Ref48312617"/>
      <w:r>
        <w:rPr>
          <w:rFonts w:ascii="Arial" w:hAnsi="Arial" w:cs="Arial"/>
        </w:rPr>
        <w:br w:type="page"/>
      </w:r>
    </w:p>
    <w:p w14:paraId="2D3196F4" w14:textId="4825D2A1" w:rsidR="006C197D" w:rsidRPr="00476683" w:rsidRDefault="006C197D" w:rsidP="0050018E">
      <w:pPr>
        <w:pStyle w:val="Heading1"/>
        <w:numPr>
          <w:ilvl w:val="0"/>
          <w:numId w:val="0"/>
        </w:numPr>
        <w:spacing w:before="0" w:line="240" w:lineRule="auto"/>
        <w:ind w:left="432" w:hanging="432"/>
        <w:rPr>
          <w:rFonts w:ascii="Arial" w:hAnsi="Arial" w:cs="Arial"/>
          <w:color w:val="auto"/>
        </w:rPr>
      </w:pPr>
      <w:r w:rsidRPr="00476683">
        <w:rPr>
          <w:rFonts w:ascii="Arial" w:hAnsi="Arial" w:cs="Arial"/>
          <w:color w:val="auto"/>
        </w:rPr>
        <w:lastRenderedPageBreak/>
        <w:t xml:space="preserve">Appendix </w:t>
      </w:r>
      <w:r w:rsidR="0003143E">
        <w:rPr>
          <w:rFonts w:ascii="Arial" w:hAnsi="Arial" w:cs="Arial"/>
          <w:color w:val="auto"/>
        </w:rPr>
        <w:t>O</w:t>
      </w:r>
      <w:r w:rsidRPr="00476683">
        <w:rPr>
          <w:rFonts w:ascii="Arial" w:hAnsi="Arial" w:cs="Arial"/>
          <w:color w:val="auto"/>
        </w:rPr>
        <w:t>ne: Compensation form</w:t>
      </w:r>
      <w:bookmarkEnd w:id="4"/>
      <w:bookmarkEnd w:id="5"/>
      <w:r w:rsidRPr="00476683">
        <w:rPr>
          <w:rFonts w:ascii="Arial" w:hAnsi="Arial" w:cs="Arial"/>
          <w:color w:val="auto"/>
        </w:rPr>
        <w:t xml:space="preserve"> </w:t>
      </w:r>
    </w:p>
    <w:p w14:paraId="6278EAE0" w14:textId="77777777" w:rsidR="006C197D" w:rsidRPr="00476683" w:rsidRDefault="006C197D" w:rsidP="00476683">
      <w:pPr>
        <w:spacing w:after="0" w:line="240" w:lineRule="auto"/>
        <w:rPr>
          <w:rFonts w:ascii="Arial" w:hAnsi="Arial" w:cs="Arial"/>
        </w:rPr>
      </w:pPr>
    </w:p>
    <w:p w14:paraId="53D78437" w14:textId="77777777" w:rsidR="006C197D" w:rsidRPr="00476683" w:rsidRDefault="006C197D" w:rsidP="00476683">
      <w:pPr>
        <w:spacing w:after="0" w:line="240" w:lineRule="auto"/>
        <w:rPr>
          <w:rFonts w:ascii="Arial" w:hAnsi="Arial" w:cs="Arial"/>
        </w:rPr>
      </w:pPr>
      <w:r w:rsidRPr="00476683">
        <w:rPr>
          <w:rFonts w:ascii="Arial" w:hAnsi="Arial" w:cs="Arial"/>
        </w:rPr>
        <w:t>You can claim compensation by completing the form and sent it to:</w:t>
      </w:r>
    </w:p>
    <w:p w14:paraId="0DF820F4" w14:textId="505C6057" w:rsidR="006C197D" w:rsidRPr="00476683" w:rsidRDefault="006C197D" w:rsidP="0003143E">
      <w:pPr>
        <w:numPr>
          <w:ilvl w:val="0"/>
          <w:numId w:val="19"/>
        </w:numPr>
        <w:spacing w:after="0" w:line="240" w:lineRule="auto"/>
        <w:rPr>
          <w:rFonts w:ascii="Arial" w:hAnsi="Arial" w:cs="Arial"/>
        </w:rPr>
      </w:pPr>
      <w:r w:rsidRPr="00476683">
        <w:rPr>
          <w:rFonts w:ascii="Arial" w:hAnsi="Arial" w:cs="Arial"/>
        </w:rPr>
        <w:t>Responsive Repairs Manager (for claims relating to repairs</w:t>
      </w:r>
      <w:r w:rsidR="003035C3" w:rsidRPr="00476683">
        <w:rPr>
          <w:rFonts w:ascii="Arial" w:hAnsi="Arial" w:cs="Arial"/>
        </w:rPr>
        <w:t>)</w:t>
      </w:r>
      <w:r w:rsidRPr="00476683">
        <w:rPr>
          <w:rFonts w:ascii="Arial" w:hAnsi="Arial" w:cs="Arial"/>
        </w:rPr>
        <w:t xml:space="preserve"> </w:t>
      </w:r>
    </w:p>
    <w:p w14:paraId="0314E47F" w14:textId="2C006C02" w:rsidR="006C197D" w:rsidRPr="00476683" w:rsidRDefault="006C197D" w:rsidP="0003143E">
      <w:pPr>
        <w:numPr>
          <w:ilvl w:val="0"/>
          <w:numId w:val="19"/>
        </w:numPr>
        <w:spacing w:after="0" w:line="240" w:lineRule="auto"/>
        <w:rPr>
          <w:rFonts w:ascii="Arial" w:hAnsi="Arial" w:cs="Arial"/>
        </w:rPr>
      </w:pPr>
      <w:r w:rsidRPr="00476683">
        <w:rPr>
          <w:rFonts w:ascii="Arial" w:hAnsi="Arial" w:cs="Arial"/>
        </w:rPr>
        <w:t>Stock Improvement Manager (for claims relating to improvements)</w:t>
      </w:r>
    </w:p>
    <w:p w14:paraId="538E83EC" w14:textId="4082044F" w:rsidR="006C197D" w:rsidRPr="00476683" w:rsidRDefault="006C197D" w:rsidP="0003143E">
      <w:pPr>
        <w:numPr>
          <w:ilvl w:val="0"/>
          <w:numId w:val="19"/>
        </w:numPr>
        <w:spacing w:after="0" w:line="240" w:lineRule="auto"/>
        <w:rPr>
          <w:rFonts w:ascii="Arial" w:hAnsi="Arial" w:cs="Arial"/>
          <w:b/>
        </w:rPr>
      </w:pPr>
      <w:r w:rsidRPr="00476683">
        <w:rPr>
          <w:rFonts w:ascii="Arial" w:hAnsi="Arial" w:cs="Arial"/>
        </w:rPr>
        <w:t>Housing Service</w:t>
      </w:r>
      <w:r w:rsidR="007A551E">
        <w:rPr>
          <w:rFonts w:ascii="Arial" w:hAnsi="Arial" w:cs="Arial"/>
        </w:rPr>
        <w:t>s</w:t>
      </w:r>
      <w:r w:rsidRPr="00476683">
        <w:rPr>
          <w:rFonts w:ascii="Arial" w:hAnsi="Arial" w:cs="Arial"/>
        </w:rPr>
        <w:t xml:space="preserve"> Manager (for other claims)</w:t>
      </w:r>
    </w:p>
    <w:p w14:paraId="0A94309F" w14:textId="77777777" w:rsidR="0003143E" w:rsidRDefault="0003143E" w:rsidP="0028504E">
      <w:pPr>
        <w:spacing w:after="0" w:line="240" w:lineRule="auto"/>
        <w:ind w:firstLine="720"/>
        <w:rPr>
          <w:rFonts w:ascii="Arial" w:hAnsi="Arial" w:cs="Arial"/>
        </w:rPr>
      </w:pPr>
    </w:p>
    <w:p w14:paraId="1D67DFE3" w14:textId="2D9A113E" w:rsidR="006C197D" w:rsidRPr="00476683" w:rsidRDefault="006C197D" w:rsidP="0028504E">
      <w:pPr>
        <w:spacing w:after="0" w:line="240" w:lineRule="auto"/>
        <w:ind w:firstLine="720"/>
        <w:rPr>
          <w:rFonts w:ascii="Arial" w:hAnsi="Arial" w:cs="Arial"/>
          <w:b/>
        </w:rPr>
      </w:pPr>
      <w:r w:rsidRPr="00476683">
        <w:rPr>
          <w:rFonts w:ascii="Arial" w:hAnsi="Arial" w:cs="Arial"/>
        </w:rPr>
        <w:t xml:space="preserve">Hexagon Housing Association </w:t>
      </w:r>
    </w:p>
    <w:p w14:paraId="3504C834" w14:textId="77777777" w:rsidR="006C197D" w:rsidRPr="00476683" w:rsidRDefault="006C197D" w:rsidP="0028504E">
      <w:pPr>
        <w:spacing w:after="0" w:line="240" w:lineRule="auto"/>
        <w:ind w:firstLine="720"/>
        <w:rPr>
          <w:rFonts w:ascii="Arial" w:hAnsi="Arial" w:cs="Arial"/>
        </w:rPr>
      </w:pPr>
      <w:r w:rsidRPr="00476683">
        <w:rPr>
          <w:rFonts w:ascii="Arial" w:hAnsi="Arial" w:cs="Arial"/>
        </w:rPr>
        <w:t>130-136 Sydenham Road</w:t>
      </w:r>
    </w:p>
    <w:p w14:paraId="4CE4C10D" w14:textId="77777777" w:rsidR="0028504E" w:rsidRDefault="006C197D" w:rsidP="0028504E">
      <w:pPr>
        <w:spacing w:after="0" w:line="240" w:lineRule="auto"/>
        <w:ind w:firstLine="720"/>
        <w:rPr>
          <w:rFonts w:ascii="Arial" w:hAnsi="Arial" w:cs="Arial"/>
        </w:rPr>
      </w:pPr>
      <w:r w:rsidRPr="00476683">
        <w:rPr>
          <w:rFonts w:ascii="Arial" w:hAnsi="Arial" w:cs="Arial"/>
        </w:rPr>
        <w:t>London</w:t>
      </w:r>
    </w:p>
    <w:p w14:paraId="39B79E33" w14:textId="63624B04" w:rsidR="006C197D" w:rsidRPr="00476683" w:rsidRDefault="006C197D" w:rsidP="0028504E">
      <w:pPr>
        <w:spacing w:after="0" w:line="240" w:lineRule="auto"/>
        <w:ind w:firstLine="720"/>
        <w:rPr>
          <w:rFonts w:ascii="Arial" w:hAnsi="Arial" w:cs="Arial"/>
        </w:rPr>
      </w:pPr>
      <w:r w:rsidRPr="00476683">
        <w:rPr>
          <w:rFonts w:ascii="Arial" w:hAnsi="Arial" w:cs="Arial"/>
        </w:rPr>
        <w:t xml:space="preserve">SE26 5JY </w:t>
      </w:r>
    </w:p>
    <w:p w14:paraId="662A6538" w14:textId="77777777" w:rsidR="0028504E" w:rsidRDefault="0028504E" w:rsidP="00476683">
      <w:pPr>
        <w:spacing w:after="0" w:line="240" w:lineRule="auto"/>
        <w:jc w:val="center"/>
        <w:rPr>
          <w:rFonts w:ascii="Arial" w:eastAsia="Times New Roman" w:hAnsi="Arial" w:cs="Arial"/>
          <w:sz w:val="32"/>
          <w:szCs w:val="20"/>
        </w:rPr>
      </w:pPr>
    </w:p>
    <w:p w14:paraId="3BC23488" w14:textId="7ECEFF70" w:rsidR="003035C3" w:rsidRPr="0028504E" w:rsidRDefault="003035C3" w:rsidP="007A551E">
      <w:pPr>
        <w:spacing w:after="0" w:line="240" w:lineRule="auto"/>
        <w:jc w:val="center"/>
        <w:rPr>
          <w:rFonts w:ascii="Arial" w:eastAsia="Times New Roman" w:hAnsi="Arial" w:cs="Arial"/>
          <w:b/>
          <w:bCs/>
          <w:sz w:val="32"/>
          <w:szCs w:val="20"/>
        </w:rPr>
      </w:pPr>
      <w:r w:rsidRPr="0028504E">
        <w:rPr>
          <w:rFonts w:ascii="Arial" w:eastAsia="Times New Roman" w:hAnsi="Arial" w:cs="Arial"/>
          <w:b/>
          <w:bCs/>
          <w:sz w:val="32"/>
          <w:szCs w:val="20"/>
        </w:rPr>
        <w:t>Compensation claim form</w:t>
      </w:r>
    </w:p>
    <w:p w14:paraId="7D3F6041" w14:textId="77777777" w:rsidR="003035C3" w:rsidRPr="00476683" w:rsidRDefault="003035C3" w:rsidP="00476683">
      <w:pPr>
        <w:spacing w:after="0" w:line="240" w:lineRule="auto"/>
        <w:jc w:val="both"/>
        <w:rPr>
          <w:rFonts w:ascii="Arial" w:eastAsia="Times New Roman" w:hAnsi="Arial" w:cs="Arial"/>
          <w:sz w:val="24"/>
          <w:szCs w:val="20"/>
        </w:rPr>
      </w:pPr>
    </w:p>
    <w:p w14:paraId="035C8DDC" w14:textId="14665B33" w:rsidR="003035C3" w:rsidRPr="00476683" w:rsidRDefault="003035C3" w:rsidP="00476683">
      <w:pPr>
        <w:spacing w:after="0" w:line="240" w:lineRule="auto"/>
        <w:jc w:val="both"/>
        <w:rPr>
          <w:rFonts w:ascii="Arial" w:eastAsia="Times New Roman" w:hAnsi="Arial" w:cs="Arial"/>
          <w:sz w:val="24"/>
          <w:szCs w:val="20"/>
        </w:rPr>
      </w:pPr>
      <w:r w:rsidRPr="00476683">
        <w:rPr>
          <w:rFonts w:ascii="Arial" w:eastAsia="Times New Roman" w:hAnsi="Arial" w:cs="Arial"/>
          <w:sz w:val="24"/>
          <w:szCs w:val="20"/>
        </w:rPr>
        <w:t>Name</w:t>
      </w:r>
      <w:r w:rsidR="0028504E">
        <w:rPr>
          <w:rFonts w:ascii="Arial" w:eastAsia="Times New Roman" w:hAnsi="Arial" w:cs="Arial"/>
          <w:sz w:val="24"/>
          <w:szCs w:val="20"/>
        </w:rPr>
        <w:t xml:space="preserve">: </w:t>
      </w:r>
      <w:r w:rsidRPr="00476683">
        <w:rPr>
          <w:rFonts w:ascii="Arial" w:eastAsia="Times New Roman" w:hAnsi="Arial" w:cs="Arial"/>
          <w:sz w:val="24"/>
          <w:szCs w:val="20"/>
        </w:rPr>
        <w:t>……………………………………………………………………………………</w:t>
      </w:r>
      <w:r w:rsidR="008B6BDE" w:rsidRPr="00476683">
        <w:rPr>
          <w:rFonts w:ascii="Arial" w:eastAsia="Times New Roman" w:hAnsi="Arial" w:cs="Arial"/>
          <w:sz w:val="24"/>
          <w:szCs w:val="20"/>
        </w:rPr>
        <w:t>….</w:t>
      </w:r>
    </w:p>
    <w:p w14:paraId="10BAE84C" w14:textId="77777777" w:rsidR="003035C3" w:rsidRPr="00476683" w:rsidRDefault="003035C3" w:rsidP="00476683">
      <w:pPr>
        <w:spacing w:after="0" w:line="240" w:lineRule="auto"/>
        <w:jc w:val="both"/>
        <w:rPr>
          <w:rFonts w:ascii="Arial" w:eastAsia="Times New Roman" w:hAnsi="Arial" w:cs="Arial"/>
          <w:sz w:val="24"/>
          <w:szCs w:val="20"/>
        </w:rPr>
      </w:pPr>
    </w:p>
    <w:p w14:paraId="6D6E6800" w14:textId="6FD6F100" w:rsidR="003035C3" w:rsidRPr="00476683" w:rsidRDefault="003035C3" w:rsidP="00476683">
      <w:pPr>
        <w:spacing w:after="0" w:line="240" w:lineRule="auto"/>
        <w:jc w:val="both"/>
        <w:rPr>
          <w:rFonts w:ascii="Arial" w:eastAsia="Times New Roman" w:hAnsi="Arial" w:cs="Arial"/>
          <w:sz w:val="24"/>
          <w:szCs w:val="20"/>
        </w:rPr>
      </w:pPr>
      <w:r w:rsidRPr="00476683">
        <w:rPr>
          <w:rFonts w:ascii="Arial" w:eastAsia="Times New Roman" w:hAnsi="Arial" w:cs="Arial"/>
          <w:sz w:val="24"/>
          <w:szCs w:val="20"/>
        </w:rPr>
        <w:t>Address</w:t>
      </w:r>
      <w:r w:rsidR="0028504E">
        <w:rPr>
          <w:rFonts w:ascii="Arial" w:eastAsia="Times New Roman" w:hAnsi="Arial" w:cs="Arial"/>
          <w:sz w:val="24"/>
          <w:szCs w:val="20"/>
        </w:rPr>
        <w:t xml:space="preserve">: </w:t>
      </w:r>
      <w:r w:rsidRPr="00476683">
        <w:rPr>
          <w:rFonts w:ascii="Arial" w:eastAsia="Times New Roman" w:hAnsi="Arial" w:cs="Arial"/>
          <w:sz w:val="24"/>
          <w:szCs w:val="20"/>
        </w:rPr>
        <w:t>…………………………………………………………………………………</w:t>
      </w:r>
      <w:r w:rsidR="008B6BDE" w:rsidRPr="00476683">
        <w:rPr>
          <w:rFonts w:ascii="Arial" w:eastAsia="Times New Roman" w:hAnsi="Arial" w:cs="Arial"/>
          <w:sz w:val="24"/>
          <w:szCs w:val="20"/>
        </w:rPr>
        <w:t>….</w:t>
      </w:r>
    </w:p>
    <w:p w14:paraId="3F98B146" w14:textId="77777777" w:rsidR="003035C3" w:rsidRPr="00476683" w:rsidRDefault="003035C3" w:rsidP="00476683">
      <w:pPr>
        <w:spacing w:after="0" w:line="240" w:lineRule="auto"/>
        <w:jc w:val="both"/>
        <w:rPr>
          <w:rFonts w:ascii="Arial" w:eastAsia="Times New Roman" w:hAnsi="Arial" w:cs="Arial"/>
          <w:sz w:val="24"/>
          <w:szCs w:val="20"/>
        </w:rPr>
      </w:pPr>
    </w:p>
    <w:p w14:paraId="5FD5AC36" w14:textId="292230CC" w:rsidR="003035C3" w:rsidRPr="00476683" w:rsidRDefault="003035C3" w:rsidP="00476683">
      <w:pPr>
        <w:spacing w:after="0" w:line="240" w:lineRule="auto"/>
        <w:jc w:val="both"/>
        <w:rPr>
          <w:rFonts w:ascii="Arial" w:eastAsia="Times New Roman" w:hAnsi="Arial" w:cs="Arial"/>
          <w:sz w:val="24"/>
          <w:szCs w:val="20"/>
        </w:rPr>
      </w:pPr>
      <w:r w:rsidRPr="00476683">
        <w:rPr>
          <w:rFonts w:ascii="Arial" w:eastAsia="Times New Roman" w:hAnsi="Arial" w:cs="Arial"/>
          <w:sz w:val="24"/>
          <w:szCs w:val="20"/>
        </w:rPr>
        <w:t>………………………………………………………………</w:t>
      </w:r>
      <w:r w:rsidR="008B6BDE" w:rsidRPr="00476683">
        <w:rPr>
          <w:rFonts w:ascii="Arial" w:eastAsia="Times New Roman" w:hAnsi="Arial" w:cs="Arial"/>
          <w:sz w:val="24"/>
          <w:szCs w:val="20"/>
        </w:rPr>
        <w:t>…. Postcode</w:t>
      </w:r>
      <w:r w:rsidR="0028504E">
        <w:rPr>
          <w:rFonts w:ascii="Arial" w:eastAsia="Times New Roman" w:hAnsi="Arial" w:cs="Arial"/>
          <w:sz w:val="24"/>
          <w:szCs w:val="20"/>
        </w:rPr>
        <w:t xml:space="preserve">: </w:t>
      </w:r>
      <w:r w:rsidRPr="00476683">
        <w:rPr>
          <w:rFonts w:ascii="Arial" w:eastAsia="Times New Roman" w:hAnsi="Arial" w:cs="Arial"/>
          <w:sz w:val="24"/>
          <w:szCs w:val="20"/>
        </w:rPr>
        <w:t>……………</w:t>
      </w:r>
      <w:r w:rsidR="008B6BDE" w:rsidRPr="00476683">
        <w:rPr>
          <w:rFonts w:ascii="Arial" w:eastAsia="Times New Roman" w:hAnsi="Arial" w:cs="Arial"/>
          <w:sz w:val="24"/>
          <w:szCs w:val="20"/>
        </w:rPr>
        <w:t>….</w:t>
      </w:r>
    </w:p>
    <w:p w14:paraId="233C6F08" w14:textId="77777777" w:rsidR="003035C3" w:rsidRPr="00476683" w:rsidRDefault="003035C3" w:rsidP="00476683">
      <w:pPr>
        <w:spacing w:after="0" w:line="240" w:lineRule="auto"/>
        <w:jc w:val="both"/>
        <w:rPr>
          <w:rFonts w:ascii="Arial" w:eastAsia="Times New Roman" w:hAnsi="Arial" w:cs="Arial"/>
          <w:sz w:val="24"/>
          <w:szCs w:val="20"/>
        </w:rPr>
      </w:pPr>
    </w:p>
    <w:p w14:paraId="607C5075" w14:textId="43913CED" w:rsidR="003035C3" w:rsidRPr="00476683" w:rsidRDefault="003035C3" w:rsidP="00476683">
      <w:pPr>
        <w:spacing w:after="0" w:line="240" w:lineRule="auto"/>
        <w:jc w:val="both"/>
        <w:rPr>
          <w:rFonts w:ascii="Arial" w:eastAsia="Times New Roman" w:hAnsi="Arial" w:cs="Arial"/>
          <w:sz w:val="24"/>
          <w:szCs w:val="20"/>
        </w:rPr>
      </w:pPr>
      <w:r w:rsidRPr="00476683">
        <w:rPr>
          <w:rFonts w:ascii="Arial" w:eastAsia="Times New Roman" w:hAnsi="Arial" w:cs="Arial"/>
          <w:sz w:val="24"/>
          <w:szCs w:val="20"/>
        </w:rPr>
        <w:t>Telephone No. Home</w:t>
      </w:r>
      <w:r w:rsidR="0028504E">
        <w:rPr>
          <w:rFonts w:ascii="Arial" w:eastAsia="Times New Roman" w:hAnsi="Arial" w:cs="Arial"/>
          <w:sz w:val="24"/>
          <w:szCs w:val="20"/>
        </w:rPr>
        <w:t xml:space="preserve">: </w:t>
      </w:r>
      <w:r w:rsidRPr="00476683">
        <w:rPr>
          <w:rFonts w:ascii="Arial" w:eastAsia="Times New Roman" w:hAnsi="Arial" w:cs="Arial"/>
          <w:sz w:val="24"/>
          <w:szCs w:val="20"/>
        </w:rPr>
        <w:t>………………………………………….</w:t>
      </w:r>
    </w:p>
    <w:p w14:paraId="1C278E72" w14:textId="77777777" w:rsidR="003035C3" w:rsidRPr="00476683" w:rsidRDefault="003035C3" w:rsidP="00476683">
      <w:pPr>
        <w:spacing w:after="0" w:line="240" w:lineRule="auto"/>
        <w:jc w:val="both"/>
        <w:rPr>
          <w:rFonts w:ascii="Arial" w:eastAsia="Times New Roman" w:hAnsi="Arial" w:cs="Arial"/>
          <w:sz w:val="24"/>
          <w:szCs w:val="20"/>
        </w:rPr>
      </w:pPr>
      <w:r w:rsidRPr="00476683">
        <w:rPr>
          <w:rFonts w:ascii="Arial" w:eastAsia="Times New Roman" w:hAnsi="Arial" w:cs="Arial"/>
          <w:sz w:val="24"/>
          <w:szCs w:val="20"/>
        </w:rPr>
        <w:t xml:space="preserve"> </w:t>
      </w:r>
    </w:p>
    <w:p w14:paraId="34905B25" w14:textId="336ED32A" w:rsidR="003035C3" w:rsidRPr="00476683" w:rsidRDefault="003035C3" w:rsidP="00476683">
      <w:pPr>
        <w:spacing w:after="0" w:line="240" w:lineRule="auto"/>
        <w:jc w:val="both"/>
        <w:rPr>
          <w:rFonts w:ascii="Arial" w:eastAsia="Times New Roman" w:hAnsi="Arial" w:cs="Arial"/>
          <w:sz w:val="24"/>
          <w:szCs w:val="20"/>
        </w:rPr>
      </w:pPr>
      <w:r w:rsidRPr="00476683">
        <w:rPr>
          <w:rFonts w:ascii="Arial" w:eastAsia="Times New Roman" w:hAnsi="Arial" w:cs="Arial"/>
          <w:sz w:val="24"/>
          <w:szCs w:val="20"/>
        </w:rPr>
        <w:t xml:space="preserve">                         Work/daytime</w:t>
      </w:r>
      <w:r w:rsidR="0028504E">
        <w:rPr>
          <w:rFonts w:ascii="Arial" w:eastAsia="Times New Roman" w:hAnsi="Arial" w:cs="Arial"/>
          <w:sz w:val="24"/>
          <w:szCs w:val="20"/>
        </w:rPr>
        <w:t xml:space="preserve">: </w:t>
      </w:r>
      <w:r w:rsidRPr="00476683">
        <w:rPr>
          <w:rFonts w:ascii="Arial" w:eastAsia="Times New Roman" w:hAnsi="Arial" w:cs="Arial"/>
          <w:sz w:val="24"/>
          <w:szCs w:val="20"/>
        </w:rPr>
        <w:t>………………………………….</w:t>
      </w:r>
    </w:p>
    <w:p w14:paraId="210568F8" w14:textId="77777777" w:rsidR="003035C3" w:rsidRPr="00476683" w:rsidRDefault="003035C3" w:rsidP="00476683">
      <w:pPr>
        <w:spacing w:after="0" w:line="240" w:lineRule="auto"/>
        <w:jc w:val="both"/>
        <w:rPr>
          <w:rFonts w:ascii="Arial" w:eastAsia="Times New Roman" w:hAnsi="Arial" w:cs="Arial"/>
          <w:sz w:val="24"/>
          <w:szCs w:val="20"/>
        </w:rPr>
      </w:pPr>
      <w:r w:rsidRPr="00476683">
        <w:rPr>
          <w:rFonts w:ascii="Arial" w:eastAsia="Times New Roman" w:hAnsi="Arial" w:cs="Arial"/>
          <w:sz w:val="24"/>
          <w:szCs w:val="20"/>
        </w:rPr>
        <w:tab/>
      </w:r>
      <w:r w:rsidRPr="00476683">
        <w:rPr>
          <w:rFonts w:ascii="Arial" w:eastAsia="Times New Roman" w:hAnsi="Arial" w:cs="Arial"/>
          <w:sz w:val="24"/>
          <w:szCs w:val="20"/>
        </w:rPr>
        <w:tab/>
        <w:t xml:space="preserve">    </w:t>
      </w:r>
    </w:p>
    <w:p w14:paraId="6798B35B" w14:textId="65CFB4F9" w:rsidR="003035C3" w:rsidRPr="00476683" w:rsidRDefault="003035C3" w:rsidP="00476683">
      <w:pPr>
        <w:spacing w:after="0" w:line="240" w:lineRule="auto"/>
        <w:jc w:val="both"/>
        <w:rPr>
          <w:rFonts w:ascii="Arial" w:eastAsia="Times New Roman" w:hAnsi="Arial" w:cs="Arial"/>
          <w:sz w:val="24"/>
          <w:szCs w:val="20"/>
        </w:rPr>
      </w:pPr>
      <w:r w:rsidRPr="00476683">
        <w:rPr>
          <w:rFonts w:ascii="Arial" w:eastAsia="Times New Roman" w:hAnsi="Arial" w:cs="Arial"/>
          <w:sz w:val="24"/>
          <w:szCs w:val="20"/>
        </w:rPr>
        <w:tab/>
      </w:r>
      <w:r w:rsidRPr="00476683">
        <w:rPr>
          <w:rFonts w:ascii="Arial" w:eastAsia="Times New Roman" w:hAnsi="Arial" w:cs="Arial"/>
          <w:sz w:val="24"/>
          <w:szCs w:val="20"/>
        </w:rPr>
        <w:tab/>
        <w:t xml:space="preserve">    Email</w:t>
      </w:r>
      <w:r w:rsidR="0028504E">
        <w:rPr>
          <w:rFonts w:ascii="Arial" w:eastAsia="Times New Roman" w:hAnsi="Arial" w:cs="Arial"/>
          <w:sz w:val="24"/>
          <w:szCs w:val="20"/>
        </w:rPr>
        <w:t xml:space="preserve">: </w:t>
      </w:r>
      <w:r w:rsidRPr="00476683">
        <w:rPr>
          <w:rFonts w:ascii="Arial" w:eastAsia="Times New Roman" w:hAnsi="Arial" w:cs="Arial"/>
          <w:sz w:val="24"/>
          <w:szCs w:val="20"/>
        </w:rPr>
        <w:t>…………………………………………</w:t>
      </w:r>
    </w:p>
    <w:p w14:paraId="03757265" w14:textId="77777777" w:rsidR="003035C3" w:rsidRPr="00476683" w:rsidRDefault="003035C3" w:rsidP="00476683">
      <w:pPr>
        <w:spacing w:after="0" w:line="240" w:lineRule="auto"/>
        <w:jc w:val="both"/>
        <w:rPr>
          <w:rFonts w:ascii="Arial" w:eastAsia="Times New Roman" w:hAnsi="Arial" w:cs="Arial"/>
          <w:sz w:val="24"/>
          <w:szCs w:val="20"/>
        </w:rPr>
      </w:pPr>
    </w:p>
    <w:p w14:paraId="4BB22CC3" w14:textId="77777777" w:rsidR="003035C3" w:rsidRPr="00476683" w:rsidRDefault="003035C3" w:rsidP="00476683">
      <w:pPr>
        <w:spacing w:after="0" w:line="240" w:lineRule="auto"/>
        <w:jc w:val="both"/>
        <w:rPr>
          <w:rFonts w:ascii="Arial" w:eastAsia="Times New Roman" w:hAnsi="Arial" w:cs="Arial"/>
          <w:sz w:val="24"/>
          <w:szCs w:val="20"/>
        </w:rPr>
      </w:pPr>
      <w:r w:rsidRPr="00476683">
        <w:rPr>
          <w:rFonts w:ascii="Arial" w:eastAsia="Times New Roman" w:hAnsi="Arial" w:cs="Arial"/>
          <w:sz w:val="24"/>
          <w:szCs w:val="20"/>
        </w:rPr>
        <w:t xml:space="preserve">Please give details of your claim in the space below. Include the names of any Hexagon staff you dealt with, any contractors, details of poor works, dates when appointments were broken etc. Please note that for missed contractor appointments, we will show your claim to the contractor and ask for their response. </w:t>
      </w:r>
    </w:p>
    <w:p w14:paraId="0D6C04CB" w14:textId="77777777" w:rsidR="003035C3" w:rsidRPr="00476683" w:rsidRDefault="003035C3" w:rsidP="00476683">
      <w:pPr>
        <w:spacing w:after="0" w:line="240" w:lineRule="auto"/>
        <w:jc w:val="both"/>
        <w:rPr>
          <w:rFonts w:ascii="Arial" w:eastAsia="Times New Roman" w:hAnsi="Arial" w:cs="Arial"/>
          <w:sz w:val="24"/>
          <w:szCs w:val="20"/>
        </w:rPr>
      </w:pPr>
    </w:p>
    <w:p w14:paraId="04008BF5" w14:textId="77777777" w:rsidR="003035C3" w:rsidRPr="00476683" w:rsidRDefault="003035C3" w:rsidP="00476683">
      <w:pPr>
        <w:spacing w:after="0" w:line="240" w:lineRule="auto"/>
        <w:jc w:val="both"/>
        <w:rPr>
          <w:rFonts w:ascii="Arial" w:eastAsia="Times New Roman" w:hAnsi="Arial" w:cs="Arial"/>
          <w:b/>
          <w:sz w:val="24"/>
          <w:szCs w:val="20"/>
        </w:rPr>
      </w:pPr>
      <w:r w:rsidRPr="00476683">
        <w:rPr>
          <w:rFonts w:ascii="Arial" w:eastAsia="Times New Roman" w:hAnsi="Arial" w:cs="Arial"/>
          <w:sz w:val="24"/>
          <w:szCs w:val="20"/>
        </w:rPr>
        <w:t xml:space="preserve">If you are claiming for compensation for eligible improvements to the property you are leaving, state what the works were and when they were carried out. </w:t>
      </w:r>
      <w:r w:rsidRPr="00476683">
        <w:rPr>
          <w:rFonts w:ascii="Arial" w:eastAsia="Times New Roman" w:hAnsi="Arial" w:cs="Arial"/>
          <w:i/>
          <w:szCs w:val="20"/>
        </w:rPr>
        <w:t xml:space="preserve">Please attach receipts. </w:t>
      </w:r>
    </w:p>
    <w:p w14:paraId="2405EFED" w14:textId="77777777" w:rsidR="003035C3" w:rsidRPr="00476683" w:rsidRDefault="003035C3" w:rsidP="00476683">
      <w:pPr>
        <w:spacing w:after="0" w:line="240" w:lineRule="auto"/>
        <w:jc w:val="both"/>
        <w:rPr>
          <w:rFonts w:ascii="Arial" w:eastAsia="Times New Roman" w:hAnsi="Arial" w:cs="Arial"/>
          <w:b/>
          <w:sz w:val="24"/>
          <w:szCs w:val="20"/>
        </w:rPr>
      </w:pPr>
    </w:p>
    <w:p w14:paraId="12D21A3D" w14:textId="77777777" w:rsidR="003035C3" w:rsidRPr="00476683" w:rsidRDefault="003035C3" w:rsidP="00476683">
      <w:pPr>
        <w:spacing w:after="0" w:line="240" w:lineRule="auto"/>
        <w:jc w:val="both"/>
        <w:rPr>
          <w:rFonts w:ascii="Arial" w:eastAsia="Times New Roman" w:hAnsi="Arial" w:cs="Arial"/>
          <w:szCs w:val="20"/>
        </w:rPr>
      </w:pPr>
      <w:r w:rsidRPr="00476683">
        <w:rPr>
          <w:rFonts w:ascii="Arial" w:eastAsia="Times New Roman" w:hAnsi="Arial" w:cs="Arial"/>
          <w:szCs w:val="20"/>
        </w:rPr>
        <w:t>…………………………………………………………………………………………………….</w:t>
      </w:r>
    </w:p>
    <w:p w14:paraId="2145400C" w14:textId="77777777" w:rsidR="003035C3" w:rsidRPr="00476683" w:rsidRDefault="003035C3" w:rsidP="00476683">
      <w:pPr>
        <w:spacing w:after="0" w:line="240" w:lineRule="auto"/>
        <w:jc w:val="both"/>
        <w:rPr>
          <w:rFonts w:ascii="Arial" w:eastAsia="Times New Roman" w:hAnsi="Arial" w:cs="Arial"/>
          <w:szCs w:val="20"/>
        </w:rPr>
      </w:pPr>
    </w:p>
    <w:p w14:paraId="78B6D470" w14:textId="77777777" w:rsidR="003035C3" w:rsidRPr="00476683" w:rsidRDefault="003035C3" w:rsidP="00476683">
      <w:pPr>
        <w:spacing w:after="0" w:line="240" w:lineRule="auto"/>
        <w:jc w:val="both"/>
        <w:rPr>
          <w:rFonts w:ascii="Arial" w:eastAsia="Times New Roman" w:hAnsi="Arial" w:cs="Arial"/>
          <w:szCs w:val="20"/>
        </w:rPr>
      </w:pPr>
      <w:r w:rsidRPr="00476683">
        <w:rPr>
          <w:rFonts w:ascii="Arial" w:eastAsia="Times New Roman" w:hAnsi="Arial" w:cs="Arial"/>
          <w:szCs w:val="20"/>
        </w:rPr>
        <w:t>…………………………………………………………………………………………………….</w:t>
      </w:r>
    </w:p>
    <w:p w14:paraId="1900C2DA" w14:textId="77777777" w:rsidR="003035C3" w:rsidRPr="00476683" w:rsidRDefault="003035C3" w:rsidP="00476683">
      <w:pPr>
        <w:spacing w:after="0" w:line="240" w:lineRule="auto"/>
        <w:jc w:val="both"/>
        <w:rPr>
          <w:rFonts w:ascii="Arial" w:eastAsia="Times New Roman" w:hAnsi="Arial" w:cs="Arial"/>
          <w:szCs w:val="20"/>
        </w:rPr>
      </w:pPr>
    </w:p>
    <w:p w14:paraId="4D3FE9E7" w14:textId="77777777" w:rsidR="003035C3" w:rsidRPr="00476683" w:rsidRDefault="003035C3" w:rsidP="00476683">
      <w:pPr>
        <w:spacing w:after="0" w:line="240" w:lineRule="auto"/>
        <w:jc w:val="both"/>
        <w:rPr>
          <w:rFonts w:ascii="Arial" w:eastAsia="Times New Roman" w:hAnsi="Arial" w:cs="Arial"/>
          <w:szCs w:val="20"/>
        </w:rPr>
      </w:pPr>
      <w:r w:rsidRPr="00476683">
        <w:rPr>
          <w:rFonts w:ascii="Arial" w:eastAsia="Times New Roman" w:hAnsi="Arial" w:cs="Arial"/>
          <w:szCs w:val="20"/>
        </w:rPr>
        <w:t>…………………………………………………………………………………………………….</w:t>
      </w:r>
    </w:p>
    <w:p w14:paraId="27FD326A" w14:textId="77777777" w:rsidR="003035C3" w:rsidRPr="00476683" w:rsidRDefault="003035C3" w:rsidP="00476683">
      <w:pPr>
        <w:spacing w:after="0" w:line="240" w:lineRule="auto"/>
        <w:jc w:val="both"/>
        <w:rPr>
          <w:rFonts w:ascii="Arial" w:eastAsia="Times New Roman" w:hAnsi="Arial" w:cs="Arial"/>
          <w:szCs w:val="20"/>
        </w:rPr>
      </w:pPr>
    </w:p>
    <w:p w14:paraId="3783CAC6" w14:textId="77777777" w:rsidR="003035C3" w:rsidRPr="00476683" w:rsidRDefault="003035C3" w:rsidP="00476683">
      <w:pPr>
        <w:spacing w:after="0" w:line="240" w:lineRule="auto"/>
        <w:jc w:val="both"/>
        <w:rPr>
          <w:rFonts w:ascii="Arial" w:eastAsia="Times New Roman" w:hAnsi="Arial" w:cs="Arial"/>
          <w:szCs w:val="20"/>
        </w:rPr>
      </w:pPr>
      <w:r w:rsidRPr="00476683">
        <w:rPr>
          <w:rFonts w:ascii="Arial" w:eastAsia="Times New Roman" w:hAnsi="Arial" w:cs="Arial"/>
          <w:szCs w:val="20"/>
        </w:rPr>
        <w:t>…………………………………………………………………………………………………….</w:t>
      </w:r>
    </w:p>
    <w:p w14:paraId="5606E598" w14:textId="77777777" w:rsidR="003035C3" w:rsidRPr="00476683" w:rsidRDefault="003035C3" w:rsidP="00476683">
      <w:pPr>
        <w:spacing w:after="0" w:line="240" w:lineRule="auto"/>
        <w:jc w:val="both"/>
        <w:rPr>
          <w:rFonts w:ascii="Arial" w:eastAsia="Times New Roman" w:hAnsi="Arial" w:cs="Arial"/>
          <w:szCs w:val="20"/>
        </w:rPr>
      </w:pPr>
    </w:p>
    <w:p w14:paraId="61A2E5FD" w14:textId="77777777" w:rsidR="003035C3" w:rsidRPr="00476683" w:rsidRDefault="003035C3" w:rsidP="00476683">
      <w:pPr>
        <w:spacing w:after="0" w:line="240" w:lineRule="auto"/>
        <w:jc w:val="both"/>
        <w:rPr>
          <w:rFonts w:ascii="Arial" w:eastAsia="Times New Roman" w:hAnsi="Arial" w:cs="Arial"/>
          <w:szCs w:val="20"/>
        </w:rPr>
      </w:pPr>
      <w:r w:rsidRPr="00476683">
        <w:rPr>
          <w:rFonts w:ascii="Arial" w:eastAsia="Times New Roman" w:hAnsi="Arial" w:cs="Arial"/>
          <w:szCs w:val="20"/>
        </w:rPr>
        <w:t>……………………………………………………………………………………………………</w:t>
      </w:r>
    </w:p>
    <w:p w14:paraId="07E7B730" w14:textId="77777777" w:rsidR="003035C3" w:rsidRPr="00476683" w:rsidRDefault="003035C3" w:rsidP="00476683">
      <w:pPr>
        <w:spacing w:after="0" w:line="240" w:lineRule="auto"/>
        <w:jc w:val="both"/>
        <w:rPr>
          <w:rFonts w:ascii="Arial" w:eastAsia="Times New Roman" w:hAnsi="Arial" w:cs="Arial"/>
          <w:i/>
          <w:szCs w:val="20"/>
        </w:rPr>
      </w:pPr>
      <w:r w:rsidRPr="00476683">
        <w:rPr>
          <w:rFonts w:ascii="Arial" w:eastAsia="Times New Roman" w:hAnsi="Arial" w:cs="Arial"/>
          <w:i/>
          <w:szCs w:val="20"/>
        </w:rPr>
        <w:t>(Continue on separate sheet if necessary)</w:t>
      </w:r>
    </w:p>
    <w:p w14:paraId="5F6B4E3B" w14:textId="77777777" w:rsidR="003035C3" w:rsidRPr="00476683" w:rsidRDefault="003035C3" w:rsidP="00476683">
      <w:pPr>
        <w:spacing w:after="0" w:line="240" w:lineRule="auto"/>
        <w:jc w:val="both"/>
        <w:rPr>
          <w:rFonts w:ascii="Arial" w:eastAsia="Times New Roman" w:hAnsi="Arial" w:cs="Arial"/>
          <w:szCs w:val="20"/>
        </w:rPr>
      </w:pPr>
    </w:p>
    <w:p w14:paraId="32A50434" w14:textId="77777777" w:rsidR="003035C3" w:rsidRPr="00476683" w:rsidRDefault="003035C3" w:rsidP="00476683">
      <w:pPr>
        <w:spacing w:after="0" w:line="240" w:lineRule="auto"/>
        <w:jc w:val="both"/>
        <w:rPr>
          <w:rFonts w:ascii="Arial" w:eastAsia="Times New Roman" w:hAnsi="Arial" w:cs="Arial"/>
          <w:szCs w:val="20"/>
        </w:rPr>
      </w:pPr>
      <w:r w:rsidRPr="00476683">
        <w:rPr>
          <w:rFonts w:ascii="Arial" w:eastAsia="Times New Roman" w:hAnsi="Arial" w:cs="Arial"/>
          <w:szCs w:val="20"/>
        </w:rPr>
        <w:t xml:space="preserve">Please state the amount you are seeking in compensation. </w:t>
      </w:r>
    </w:p>
    <w:p w14:paraId="7F9EFF66" w14:textId="77777777" w:rsidR="003035C3" w:rsidRPr="00476683" w:rsidRDefault="003035C3" w:rsidP="00476683">
      <w:pPr>
        <w:spacing w:after="0" w:line="240" w:lineRule="auto"/>
        <w:jc w:val="both"/>
        <w:rPr>
          <w:rFonts w:ascii="Arial" w:eastAsia="Times New Roman" w:hAnsi="Arial" w:cs="Arial"/>
          <w:szCs w:val="20"/>
        </w:rPr>
      </w:pPr>
    </w:p>
    <w:p w14:paraId="11B8FB52" w14:textId="77777777" w:rsidR="003035C3" w:rsidRPr="00476683" w:rsidRDefault="003035C3" w:rsidP="00476683">
      <w:pPr>
        <w:spacing w:after="0" w:line="240" w:lineRule="auto"/>
        <w:jc w:val="both"/>
        <w:rPr>
          <w:rFonts w:ascii="Arial" w:eastAsia="Times New Roman" w:hAnsi="Arial" w:cs="Arial"/>
          <w:szCs w:val="20"/>
        </w:rPr>
      </w:pPr>
      <w:r w:rsidRPr="00476683">
        <w:rPr>
          <w:rFonts w:ascii="Arial" w:eastAsia="Times New Roman" w:hAnsi="Arial" w:cs="Arial"/>
          <w:szCs w:val="20"/>
        </w:rPr>
        <w:t>£………………………………………………………………….</w:t>
      </w:r>
    </w:p>
    <w:p w14:paraId="008E37A8" w14:textId="77777777" w:rsidR="003035C3" w:rsidRPr="00476683" w:rsidRDefault="003035C3" w:rsidP="00476683">
      <w:pPr>
        <w:spacing w:after="0" w:line="240" w:lineRule="auto"/>
        <w:jc w:val="both"/>
        <w:rPr>
          <w:rFonts w:ascii="Arial" w:eastAsia="Times New Roman" w:hAnsi="Arial" w:cs="Arial"/>
          <w:szCs w:val="20"/>
        </w:rPr>
      </w:pPr>
    </w:p>
    <w:p w14:paraId="6AF7AEFC" w14:textId="29B91577" w:rsidR="0057127F" w:rsidRPr="00476683" w:rsidRDefault="003035C3" w:rsidP="00476683">
      <w:pPr>
        <w:spacing w:after="0" w:line="240" w:lineRule="auto"/>
        <w:jc w:val="both"/>
        <w:rPr>
          <w:rFonts w:ascii="Arial" w:hAnsi="Arial" w:cs="Arial"/>
          <w:lang w:val="en-US"/>
        </w:rPr>
      </w:pPr>
      <w:r w:rsidRPr="00476683">
        <w:rPr>
          <w:rFonts w:ascii="Arial" w:eastAsia="Times New Roman" w:hAnsi="Arial" w:cs="Arial"/>
          <w:szCs w:val="20"/>
        </w:rPr>
        <w:t>Signed</w:t>
      </w:r>
      <w:r w:rsidR="0028504E">
        <w:rPr>
          <w:rFonts w:ascii="Arial" w:eastAsia="Times New Roman" w:hAnsi="Arial" w:cs="Arial"/>
          <w:szCs w:val="20"/>
        </w:rPr>
        <w:t xml:space="preserve">: </w:t>
      </w:r>
      <w:r w:rsidRPr="00476683">
        <w:rPr>
          <w:rFonts w:ascii="Arial" w:eastAsia="Times New Roman" w:hAnsi="Arial" w:cs="Arial"/>
          <w:szCs w:val="20"/>
        </w:rPr>
        <w:t>……………………………</w:t>
      </w:r>
      <w:r w:rsidR="008B6BDE" w:rsidRPr="00476683">
        <w:rPr>
          <w:rFonts w:ascii="Arial" w:eastAsia="Times New Roman" w:hAnsi="Arial" w:cs="Arial"/>
          <w:szCs w:val="20"/>
        </w:rPr>
        <w:t>…. Date</w:t>
      </w:r>
      <w:r w:rsidR="0028504E">
        <w:rPr>
          <w:rFonts w:ascii="Arial" w:eastAsia="Times New Roman" w:hAnsi="Arial" w:cs="Arial"/>
          <w:szCs w:val="20"/>
        </w:rPr>
        <w:t xml:space="preserve">: </w:t>
      </w:r>
      <w:r w:rsidRPr="00476683">
        <w:rPr>
          <w:rFonts w:ascii="Arial" w:eastAsia="Times New Roman" w:hAnsi="Arial" w:cs="Arial"/>
          <w:szCs w:val="20"/>
        </w:rPr>
        <w:t>………………………</w:t>
      </w:r>
      <w:r w:rsidR="0057127F" w:rsidRPr="00476683">
        <w:rPr>
          <w:rFonts w:ascii="Arial" w:hAnsi="Arial" w:cs="Arial"/>
          <w:lang w:val="en-US"/>
        </w:rPr>
        <w:br w:type="page"/>
      </w:r>
    </w:p>
    <w:p w14:paraId="0CE04303" w14:textId="2068AE69" w:rsidR="006C197D" w:rsidRPr="00476683" w:rsidRDefault="006C197D" w:rsidP="00476683">
      <w:pPr>
        <w:spacing w:after="0" w:line="240" w:lineRule="auto"/>
        <w:rPr>
          <w:rFonts w:ascii="Arial" w:hAnsi="Arial" w:cs="Arial"/>
          <w:lang w:val="en-US"/>
        </w:rPr>
      </w:pPr>
      <w:r w:rsidRPr="00476683">
        <w:rPr>
          <w:rFonts w:ascii="Arial" w:hAnsi="Arial" w:cs="Arial"/>
          <w:lang w:val="en-US"/>
        </w:rPr>
        <w:lastRenderedPageBreak/>
        <w:t>Hexagon is committed to equal opportunities and we want to ensure that all our tenants are treated fairly. Please tick the boxes which apply to you. Your answers are confidential and will not affect your claim in any way.</w:t>
      </w:r>
    </w:p>
    <w:p w14:paraId="12777A46" w14:textId="77777777" w:rsidR="006C197D" w:rsidRPr="00476683" w:rsidRDefault="006C197D" w:rsidP="00476683">
      <w:pPr>
        <w:spacing w:after="0" w:line="240" w:lineRule="auto"/>
        <w:rPr>
          <w:rFonts w:ascii="Arial" w:hAnsi="Arial" w:cs="Arial"/>
        </w:rPr>
      </w:pPr>
    </w:p>
    <w:p w14:paraId="2FD316C0" w14:textId="77777777" w:rsidR="0057127F" w:rsidRPr="00476683" w:rsidRDefault="0057127F" w:rsidP="00476683">
      <w:pPr>
        <w:spacing w:after="0" w:line="240" w:lineRule="auto"/>
        <w:rPr>
          <w:rFonts w:ascii="Arial" w:hAnsi="Arial" w:cs="Arial"/>
        </w:rPr>
      </w:pPr>
      <w:r w:rsidRPr="00476683">
        <w:rPr>
          <w:rFonts w:ascii="Arial" w:hAnsi="Arial" w:cs="Arial"/>
        </w:rPr>
        <w:t xml:space="preserve">Age group: Under 24 years  </w:t>
      </w: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r w:rsidRPr="00476683">
        <w:rPr>
          <w:rFonts w:ascii="Arial" w:hAnsi="Arial" w:cs="Arial"/>
        </w:rPr>
        <w:t xml:space="preserve">    </w:t>
      </w:r>
      <w:r w:rsidRPr="00476683">
        <w:rPr>
          <w:rFonts w:ascii="Arial" w:hAnsi="Arial" w:cs="Arial"/>
        </w:rPr>
        <w:tab/>
        <w:t xml:space="preserve">25-38 years </w:t>
      </w: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r w:rsidRPr="00476683">
        <w:rPr>
          <w:rFonts w:ascii="Arial" w:hAnsi="Arial" w:cs="Arial"/>
        </w:rPr>
        <w:t xml:space="preserve">  </w:t>
      </w:r>
      <w:r w:rsidRPr="00476683">
        <w:rPr>
          <w:rFonts w:ascii="Arial" w:hAnsi="Arial" w:cs="Arial"/>
        </w:rPr>
        <w:tab/>
        <w:t xml:space="preserve">39-59 years </w:t>
      </w: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r w:rsidRPr="00476683">
        <w:rPr>
          <w:rFonts w:ascii="Arial" w:hAnsi="Arial" w:cs="Arial"/>
        </w:rPr>
        <w:t xml:space="preserve"> </w:t>
      </w:r>
      <w:r w:rsidRPr="00476683">
        <w:rPr>
          <w:rFonts w:ascii="Arial" w:hAnsi="Arial" w:cs="Arial"/>
        </w:rPr>
        <w:tab/>
        <w:t>60+</w:t>
      </w: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r w:rsidRPr="00476683">
        <w:rPr>
          <w:rFonts w:ascii="Arial" w:hAnsi="Arial" w:cs="Arial"/>
        </w:rPr>
        <w:t xml:space="preserve"> </w:t>
      </w:r>
    </w:p>
    <w:p w14:paraId="501C7F51" w14:textId="77777777" w:rsidR="0057127F" w:rsidRPr="00476683" w:rsidRDefault="0057127F" w:rsidP="00476683">
      <w:pPr>
        <w:spacing w:after="0" w:line="240" w:lineRule="auto"/>
        <w:rPr>
          <w:rFonts w:ascii="Arial" w:hAnsi="Arial" w:cs="Arial"/>
        </w:rPr>
      </w:pPr>
    </w:p>
    <w:p w14:paraId="704D2FC6" w14:textId="56BBDAA7" w:rsidR="0057127F" w:rsidRPr="00476683" w:rsidRDefault="0057127F" w:rsidP="00476683">
      <w:pPr>
        <w:spacing w:after="0" w:line="240" w:lineRule="auto"/>
        <w:rPr>
          <w:rFonts w:ascii="Arial" w:hAnsi="Arial" w:cs="Arial"/>
        </w:rPr>
      </w:pPr>
      <w:r w:rsidRPr="00476683">
        <w:rPr>
          <w:rFonts w:ascii="Arial" w:hAnsi="Arial" w:cs="Arial"/>
        </w:rPr>
        <w:t>Gender:      Male</w:t>
      </w:r>
      <w:r w:rsidRPr="00476683">
        <w:rPr>
          <w:rFonts w:ascii="Arial" w:hAnsi="Arial" w:cs="Arial"/>
        </w:rPr>
        <w:tab/>
      </w: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r w:rsidRPr="00476683">
        <w:rPr>
          <w:rFonts w:ascii="Arial" w:hAnsi="Arial" w:cs="Arial"/>
        </w:rPr>
        <w:tab/>
      </w:r>
      <w:r w:rsidRPr="00476683">
        <w:rPr>
          <w:rFonts w:ascii="Arial" w:hAnsi="Arial" w:cs="Arial"/>
        </w:rPr>
        <w:tab/>
      </w:r>
      <w:bookmarkStart w:id="6" w:name="_Hlk62126107"/>
      <w:r w:rsidRPr="00476683">
        <w:rPr>
          <w:rFonts w:ascii="Arial" w:hAnsi="Arial" w:cs="Arial"/>
        </w:rPr>
        <w:t xml:space="preserve">Female        </w:t>
      </w:r>
      <w:r w:rsidRPr="00476683">
        <w:rPr>
          <w:rFonts w:ascii="Arial" w:hAnsi="Arial" w:cs="Arial"/>
        </w:rPr>
        <w:fldChar w:fldCharType="begin">
          <w:ffData>
            <w:name w:val=""/>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bookmarkEnd w:id="6"/>
      <w:r w:rsidR="004843C9">
        <w:rPr>
          <w:rFonts w:ascii="Arial" w:hAnsi="Arial" w:cs="Arial"/>
        </w:rPr>
        <w:tab/>
        <w:t>Other</w:t>
      </w:r>
      <w:r w:rsidR="004843C9" w:rsidRPr="00476683">
        <w:rPr>
          <w:rFonts w:ascii="Arial" w:hAnsi="Arial" w:cs="Arial"/>
        </w:rPr>
        <w:t xml:space="preserve">        </w:t>
      </w:r>
      <w:r w:rsidR="004843C9" w:rsidRPr="00476683">
        <w:rPr>
          <w:rFonts w:ascii="Arial" w:hAnsi="Arial" w:cs="Arial"/>
        </w:rPr>
        <w:fldChar w:fldCharType="begin">
          <w:ffData>
            <w:name w:val=""/>
            <w:enabled/>
            <w:calcOnExit w:val="0"/>
            <w:checkBox>
              <w:sizeAuto/>
              <w:default w:val="0"/>
            </w:checkBox>
          </w:ffData>
        </w:fldChar>
      </w:r>
      <w:r w:rsidR="004843C9"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004843C9" w:rsidRPr="00476683">
        <w:rPr>
          <w:rFonts w:ascii="Arial" w:hAnsi="Arial" w:cs="Arial"/>
        </w:rPr>
        <w:fldChar w:fldCharType="end"/>
      </w:r>
    </w:p>
    <w:p w14:paraId="5C2EA79A" w14:textId="77777777" w:rsidR="0057127F" w:rsidRPr="00476683" w:rsidRDefault="0057127F" w:rsidP="00476683">
      <w:pPr>
        <w:spacing w:after="0" w:line="240" w:lineRule="auto"/>
        <w:rPr>
          <w:rFonts w:ascii="Arial" w:hAnsi="Arial" w:cs="Arial"/>
        </w:rPr>
      </w:pPr>
    </w:p>
    <w:p w14:paraId="04E0B5B6" w14:textId="77777777" w:rsidR="0057127F" w:rsidRPr="00476683" w:rsidRDefault="0057127F" w:rsidP="00476683">
      <w:pPr>
        <w:spacing w:after="0" w:line="240" w:lineRule="auto"/>
        <w:rPr>
          <w:rFonts w:ascii="Arial" w:hAnsi="Arial" w:cs="Arial"/>
          <w:i/>
        </w:rPr>
      </w:pPr>
      <w:r w:rsidRPr="00476683">
        <w:rPr>
          <w:rFonts w:ascii="Arial" w:hAnsi="Arial" w:cs="Arial"/>
        </w:rPr>
        <w:t xml:space="preserve">To which of these groups do you consider you belong? </w:t>
      </w:r>
      <w:r w:rsidRPr="00476683">
        <w:rPr>
          <w:rFonts w:ascii="Arial" w:hAnsi="Arial" w:cs="Arial"/>
          <w:i/>
        </w:rPr>
        <w:t>Please tick one box only</w:t>
      </w:r>
    </w:p>
    <w:tbl>
      <w:tblPr>
        <w:tblW w:w="0" w:type="auto"/>
        <w:tblLayout w:type="fixed"/>
        <w:tblLook w:val="0000" w:firstRow="0" w:lastRow="0" w:firstColumn="0" w:lastColumn="0" w:noHBand="0" w:noVBand="0"/>
      </w:tblPr>
      <w:tblGrid>
        <w:gridCol w:w="4261"/>
        <w:gridCol w:w="4261"/>
      </w:tblGrid>
      <w:tr w:rsidR="0057127F" w:rsidRPr="00476683" w14:paraId="38A92DCB" w14:textId="77777777" w:rsidTr="002356AC">
        <w:tc>
          <w:tcPr>
            <w:tcW w:w="4261" w:type="dxa"/>
          </w:tcPr>
          <w:p w14:paraId="3BA7B6C6" w14:textId="77777777" w:rsidR="0057127F" w:rsidRPr="00476683" w:rsidRDefault="0057127F" w:rsidP="00476683">
            <w:pPr>
              <w:spacing w:after="0" w:line="240" w:lineRule="auto"/>
              <w:rPr>
                <w:rFonts w:ascii="Arial" w:hAnsi="Arial" w:cs="Arial"/>
                <w:b/>
              </w:rPr>
            </w:pPr>
            <w:r w:rsidRPr="00476683">
              <w:rPr>
                <w:rFonts w:ascii="Arial" w:hAnsi="Arial" w:cs="Arial"/>
                <w:b/>
              </w:rPr>
              <w:t>White</w:t>
            </w:r>
          </w:p>
        </w:tc>
        <w:tc>
          <w:tcPr>
            <w:tcW w:w="4261" w:type="dxa"/>
          </w:tcPr>
          <w:p w14:paraId="2C1B917D" w14:textId="77777777" w:rsidR="0057127F" w:rsidRPr="00476683" w:rsidRDefault="0057127F" w:rsidP="00476683">
            <w:pPr>
              <w:spacing w:after="0" w:line="240" w:lineRule="auto"/>
              <w:rPr>
                <w:rFonts w:ascii="Arial" w:hAnsi="Arial" w:cs="Arial"/>
              </w:rPr>
            </w:pPr>
          </w:p>
        </w:tc>
      </w:tr>
      <w:tr w:rsidR="0057127F" w:rsidRPr="00476683" w14:paraId="439BFF7F" w14:textId="77777777" w:rsidTr="002356AC">
        <w:tc>
          <w:tcPr>
            <w:tcW w:w="4261" w:type="dxa"/>
          </w:tcPr>
          <w:p w14:paraId="4D4EA63A" w14:textId="77777777" w:rsidR="0057127F" w:rsidRPr="00476683" w:rsidRDefault="0057127F" w:rsidP="00476683">
            <w:pPr>
              <w:spacing w:after="0" w:line="240" w:lineRule="auto"/>
              <w:rPr>
                <w:rFonts w:ascii="Arial" w:hAnsi="Arial" w:cs="Arial"/>
              </w:rPr>
            </w:pPr>
            <w:r w:rsidRPr="00476683">
              <w:rPr>
                <w:rFonts w:ascii="Arial" w:hAnsi="Arial" w:cs="Arial"/>
              </w:rPr>
              <w:tab/>
              <w:t>British</w:t>
            </w:r>
          </w:p>
        </w:tc>
        <w:tc>
          <w:tcPr>
            <w:tcW w:w="4261" w:type="dxa"/>
          </w:tcPr>
          <w:p w14:paraId="5D4BE4F9"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bookmarkStart w:id="7" w:name="Check1"/>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bookmarkEnd w:id="7"/>
          </w:p>
        </w:tc>
      </w:tr>
      <w:tr w:rsidR="0057127F" w:rsidRPr="00476683" w14:paraId="644D9654" w14:textId="77777777" w:rsidTr="002356AC">
        <w:tc>
          <w:tcPr>
            <w:tcW w:w="4261" w:type="dxa"/>
          </w:tcPr>
          <w:p w14:paraId="52A57936" w14:textId="77777777" w:rsidR="0057127F" w:rsidRPr="00476683" w:rsidRDefault="0057127F" w:rsidP="00476683">
            <w:pPr>
              <w:spacing w:after="0" w:line="240" w:lineRule="auto"/>
              <w:rPr>
                <w:rFonts w:ascii="Arial" w:hAnsi="Arial" w:cs="Arial"/>
              </w:rPr>
            </w:pPr>
            <w:r w:rsidRPr="00476683">
              <w:rPr>
                <w:rFonts w:ascii="Arial" w:hAnsi="Arial" w:cs="Arial"/>
              </w:rPr>
              <w:tab/>
              <w:t>Irish</w:t>
            </w:r>
          </w:p>
        </w:tc>
        <w:tc>
          <w:tcPr>
            <w:tcW w:w="4261" w:type="dxa"/>
          </w:tcPr>
          <w:p w14:paraId="3127F0CC"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6374A023" w14:textId="77777777" w:rsidTr="002356AC">
        <w:tc>
          <w:tcPr>
            <w:tcW w:w="4261" w:type="dxa"/>
          </w:tcPr>
          <w:p w14:paraId="0F8CF4A7" w14:textId="77777777" w:rsidR="0057127F" w:rsidRPr="00476683" w:rsidRDefault="0057127F" w:rsidP="00476683">
            <w:pPr>
              <w:spacing w:after="0" w:line="240" w:lineRule="auto"/>
              <w:rPr>
                <w:rFonts w:ascii="Arial" w:hAnsi="Arial" w:cs="Arial"/>
              </w:rPr>
            </w:pPr>
            <w:r w:rsidRPr="00476683">
              <w:rPr>
                <w:rFonts w:ascii="Arial" w:hAnsi="Arial" w:cs="Arial"/>
              </w:rPr>
              <w:tab/>
              <w:t xml:space="preserve">Any other White background </w:t>
            </w:r>
            <w:r w:rsidRPr="00476683">
              <w:rPr>
                <w:rFonts w:ascii="Arial" w:hAnsi="Arial" w:cs="Arial"/>
              </w:rPr>
              <w:tab/>
              <w:t>(please tick &amp; write in)</w:t>
            </w:r>
          </w:p>
        </w:tc>
        <w:tc>
          <w:tcPr>
            <w:tcW w:w="4261" w:type="dxa"/>
          </w:tcPr>
          <w:p w14:paraId="2D925FDE"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6E564C1B" w14:textId="77777777" w:rsidTr="002356AC">
        <w:tc>
          <w:tcPr>
            <w:tcW w:w="4261" w:type="dxa"/>
          </w:tcPr>
          <w:p w14:paraId="0C304C6A" w14:textId="77777777" w:rsidR="0057127F" w:rsidRPr="00476683" w:rsidRDefault="0057127F" w:rsidP="00476683">
            <w:pPr>
              <w:spacing w:after="0" w:line="240" w:lineRule="auto"/>
              <w:ind w:left="360"/>
              <w:rPr>
                <w:rFonts w:ascii="Arial" w:hAnsi="Arial" w:cs="Arial"/>
                <w:b/>
              </w:rPr>
            </w:pPr>
          </w:p>
          <w:p w14:paraId="33F02EFD" w14:textId="77777777" w:rsidR="0057127F" w:rsidRPr="00476683" w:rsidRDefault="0057127F" w:rsidP="00476683">
            <w:pPr>
              <w:spacing w:after="0" w:line="240" w:lineRule="auto"/>
              <w:rPr>
                <w:rFonts w:ascii="Arial" w:hAnsi="Arial" w:cs="Arial"/>
                <w:b/>
              </w:rPr>
            </w:pPr>
            <w:r w:rsidRPr="00476683">
              <w:rPr>
                <w:rFonts w:ascii="Arial" w:hAnsi="Arial" w:cs="Arial"/>
                <w:b/>
              </w:rPr>
              <w:t>Mixed</w:t>
            </w:r>
          </w:p>
        </w:tc>
        <w:tc>
          <w:tcPr>
            <w:tcW w:w="4261" w:type="dxa"/>
          </w:tcPr>
          <w:p w14:paraId="20476765" w14:textId="77777777" w:rsidR="0057127F" w:rsidRPr="00476683" w:rsidRDefault="0057127F" w:rsidP="00476683">
            <w:pPr>
              <w:spacing w:after="0" w:line="240" w:lineRule="auto"/>
              <w:rPr>
                <w:rFonts w:ascii="Arial" w:hAnsi="Arial" w:cs="Arial"/>
              </w:rPr>
            </w:pPr>
          </w:p>
        </w:tc>
      </w:tr>
      <w:tr w:rsidR="0057127F" w:rsidRPr="00476683" w14:paraId="7CBCD71E" w14:textId="77777777" w:rsidTr="002356AC">
        <w:tc>
          <w:tcPr>
            <w:tcW w:w="4261" w:type="dxa"/>
          </w:tcPr>
          <w:p w14:paraId="7FB28D68" w14:textId="77777777" w:rsidR="0057127F" w:rsidRPr="00476683" w:rsidRDefault="0057127F" w:rsidP="00476683">
            <w:pPr>
              <w:spacing w:after="0" w:line="240" w:lineRule="auto"/>
              <w:rPr>
                <w:rFonts w:ascii="Arial" w:hAnsi="Arial" w:cs="Arial"/>
              </w:rPr>
            </w:pPr>
            <w:r w:rsidRPr="00476683">
              <w:rPr>
                <w:rFonts w:ascii="Arial" w:hAnsi="Arial" w:cs="Arial"/>
              </w:rPr>
              <w:tab/>
              <w:t xml:space="preserve">White &amp; Black </w:t>
            </w:r>
            <w:smartTag w:uri="urn:schemas-microsoft-com:office:smarttags" w:element="place">
              <w:r w:rsidRPr="00476683">
                <w:rPr>
                  <w:rFonts w:ascii="Arial" w:hAnsi="Arial" w:cs="Arial"/>
                </w:rPr>
                <w:t>Caribbean</w:t>
              </w:r>
            </w:smartTag>
          </w:p>
        </w:tc>
        <w:tc>
          <w:tcPr>
            <w:tcW w:w="4261" w:type="dxa"/>
          </w:tcPr>
          <w:p w14:paraId="7FE7DAAB"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49F48609" w14:textId="77777777" w:rsidTr="002356AC">
        <w:tc>
          <w:tcPr>
            <w:tcW w:w="4261" w:type="dxa"/>
          </w:tcPr>
          <w:p w14:paraId="7395839F" w14:textId="77777777" w:rsidR="0057127F" w:rsidRPr="00476683" w:rsidRDefault="0057127F" w:rsidP="00476683">
            <w:pPr>
              <w:spacing w:after="0" w:line="240" w:lineRule="auto"/>
              <w:rPr>
                <w:rFonts w:ascii="Arial" w:hAnsi="Arial" w:cs="Arial"/>
              </w:rPr>
            </w:pPr>
            <w:r w:rsidRPr="00476683">
              <w:rPr>
                <w:rFonts w:ascii="Arial" w:hAnsi="Arial" w:cs="Arial"/>
              </w:rPr>
              <w:tab/>
              <w:t>White &amp; Black African</w:t>
            </w:r>
          </w:p>
        </w:tc>
        <w:tc>
          <w:tcPr>
            <w:tcW w:w="4261" w:type="dxa"/>
          </w:tcPr>
          <w:p w14:paraId="49E74FFD"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45C976B7" w14:textId="77777777" w:rsidTr="002356AC">
        <w:tc>
          <w:tcPr>
            <w:tcW w:w="4261" w:type="dxa"/>
          </w:tcPr>
          <w:p w14:paraId="44C6DB0A" w14:textId="77777777" w:rsidR="0057127F" w:rsidRPr="00476683" w:rsidRDefault="0057127F" w:rsidP="00476683">
            <w:pPr>
              <w:spacing w:after="0" w:line="240" w:lineRule="auto"/>
              <w:rPr>
                <w:rFonts w:ascii="Arial" w:hAnsi="Arial" w:cs="Arial"/>
              </w:rPr>
            </w:pPr>
            <w:r w:rsidRPr="00476683">
              <w:rPr>
                <w:rFonts w:ascii="Arial" w:hAnsi="Arial" w:cs="Arial"/>
              </w:rPr>
              <w:tab/>
              <w:t>White &amp; Asian</w:t>
            </w:r>
          </w:p>
        </w:tc>
        <w:tc>
          <w:tcPr>
            <w:tcW w:w="4261" w:type="dxa"/>
          </w:tcPr>
          <w:p w14:paraId="1BCDEB52"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4B77C081" w14:textId="77777777" w:rsidTr="002356AC">
        <w:tc>
          <w:tcPr>
            <w:tcW w:w="4261" w:type="dxa"/>
          </w:tcPr>
          <w:p w14:paraId="5CDC20B9" w14:textId="77777777" w:rsidR="0057127F" w:rsidRPr="00476683" w:rsidRDefault="0057127F" w:rsidP="00476683">
            <w:pPr>
              <w:spacing w:after="0" w:line="240" w:lineRule="auto"/>
              <w:rPr>
                <w:rFonts w:ascii="Arial" w:hAnsi="Arial" w:cs="Arial"/>
              </w:rPr>
            </w:pPr>
            <w:r w:rsidRPr="00476683">
              <w:rPr>
                <w:rFonts w:ascii="Arial" w:hAnsi="Arial" w:cs="Arial"/>
              </w:rPr>
              <w:tab/>
              <w:t xml:space="preserve">Any other mixed background </w:t>
            </w:r>
            <w:r w:rsidRPr="00476683">
              <w:rPr>
                <w:rFonts w:ascii="Arial" w:hAnsi="Arial" w:cs="Arial"/>
              </w:rPr>
              <w:tab/>
              <w:t>(please tick &amp; write in)</w:t>
            </w:r>
          </w:p>
        </w:tc>
        <w:tc>
          <w:tcPr>
            <w:tcW w:w="4261" w:type="dxa"/>
          </w:tcPr>
          <w:p w14:paraId="03E035AC"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2"/>
                  <w:enabled/>
                  <w:calcOnExit w:val="0"/>
                  <w:checkBox>
                    <w:sizeAuto/>
                    <w:default w:val="0"/>
                  </w:checkBox>
                </w:ffData>
              </w:fldChar>
            </w:r>
            <w:bookmarkStart w:id="8" w:name="Check2"/>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bookmarkEnd w:id="8"/>
          </w:p>
        </w:tc>
      </w:tr>
      <w:tr w:rsidR="0057127F" w:rsidRPr="00476683" w14:paraId="3D8B2CD7" w14:textId="77777777" w:rsidTr="002356AC">
        <w:tc>
          <w:tcPr>
            <w:tcW w:w="4261" w:type="dxa"/>
          </w:tcPr>
          <w:p w14:paraId="4C20F778" w14:textId="77777777" w:rsidR="0057127F" w:rsidRPr="00476683" w:rsidRDefault="0057127F" w:rsidP="00476683">
            <w:pPr>
              <w:spacing w:after="0" w:line="240" w:lineRule="auto"/>
              <w:rPr>
                <w:rFonts w:ascii="Arial" w:hAnsi="Arial" w:cs="Arial"/>
                <w:b/>
              </w:rPr>
            </w:pPr>
          </w:p>
          <w:p w14:paraId="27C291EF" w14:textId="77777777" w:rsidR="0057127F" w:rsidRPr="00476683" w:rsidRDefault="0057127F" w:rsidP="00476683">
            <w:pPr>
              <w:spacing w:after="0" w:line="240" w:lineRule="auto"/>
              <w:rPr>
                <w:rFonts w:ascii="Arial" w:hAnsi="Arial" w:cs="Arial"/>
                <w:b/>
              </w:rPr>
            </w:pPr>
            <w:r w:rsidRPr="00476683">
              <w:rPr>
                <w:rFonts w:ascii="Arial" w:hAnsi="Arial" w:cs="Arial"/>
                <w:b/>
              </w:rPr>
              <w:t>Asian</w:t>
            </w:r>
          </w:p>
        </w:tc>
        <w:tc>
          <w:tcPr>
            <w:tcW w:w="4261" w:type="dxa"/>
          </w:tcPr>
          <w:p w14:paraId="6E654168" w14:textId="77777777" w:rsidR="0057127F" w:rsidRPr="00476683" w:rsidRDefault="0057127F" w:rsidP="00476683">
            <w:pPr>
              <w:spacing w:after="0" w:line="240" w:lineRule="auto"/>
              <w:rPr>
                <w:rFonts w:ascii="Arial" w:hAnsi="Arial" w:cs="Arial"/>
              </w:rPr>
            </w:pPr>
          </w:p>
        </w:tc>
      </w:tr>
      <w:tr w:rsidR="0057127F" w:rsidRPr="00476683" w14:paraId="7F42D3C8" w14:textId="77777777" w:rsidTr="002356AC">
        <w:tc>
          <w:tcPr>
            <w:tcW w:w="4261" w:type="dxa"/>
          </w:tcPr>
          <w:p w14:paraId="1F4409E7" w14:textId="77777777" w:rsidR="0057127F" w:rsidRPr="00476683" w:rsidRDefault="0057127F" w:rsidP="00476683">
            <w:pPr>
              <w:spacing w:after="0" w:line="240" w:lineRule="auto"/>
              <w:rPr>
                <w:rFonts w:ascii="Arial" w:hAnsi="Arial" w:cs="Arial"/>
              </w:rPr>
            </w:pPr>
            <w:r w:rsidRPr="00476683">
              <w:rPr>
                <w:rFonts w:ascii="Arial" w:hAnsi="Arial" w:cs="Arial"/>
              </w:rPr>
              <w:tab/>
              <w:t>Indian</w:t>
            </w:r>
          </w:p>
        </w:tc>
        <w:tc>
          <w:tcPr>
            <w:tcW w:w="4261" w:type="dxa"/>
          </w:tcPr>
          <w:p w14:paraId="103C9593"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708A38D6" w14:textId="77777777" w:rsidTr="002356AC">
        <w:tc>
          <w:tcPr>
            <w:tcW w:w="4261" w:type="dxa"/>
          </w:tcPr>
          <w:p w14:paraId="41C3A661" w14:textId="77777777" w:rsidR="0057127F" w:rsidRPr="00476683" w:rsidRDefault="0057127F" w:rsidP="00476683">
            <w:pPr>
              <w:spacing w:after="0" w:line="240" w:lineRule="auto"/>
              <w:rPr>
                <w:rFonts w:ascii="Arial" w:hAnsi="Arial" w:cs="Arial"/>
              </w:rPr>
            </w:pPr>
            <w:r w:rsidRPr="00476683">
              <w:rPr>
                <w:rFonts w:ascii="Arial" w:hAnsi="Arial" w:cs="Arial"/>
              </w:rPr>
              <w:tab/>
              <w:t>Pakistani</w:t>
            </w:r>
          </w:p>
        </w:tc>
        <w:tc>
          <w:tcPr>
            <w:tcW w:w="4261" w:type="dxa"/>
          </w:tcPr>
          <w:p w14:paraId="09D2A17F"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1469CF27" w14:textId="77777777" w:rsidTr="002356AC">
        <w:tc>
          <w:tcPr>
            <w:tcW w:w="4261" w:type="dxa"/>
          </w:tcPr>
          <w:p w14:paraId="01B35053" w14:textId="77777777" w:rsidR="0057127F" w:rsidRPr="00476683" w:rsidRDefault="0057127F" w:rsidP="00476683">
            <w:pPr>
              <w:spacing w:after="0" w:line="240" w:lineRule="auto"/>
              <w:rPr>
                <w:rFonts w:ascii="Arial" w:hAnsi="Arial" w:cs="Arial"/>
              </w:rPr>
            </w:pPr>
            <w:r w:rsidRPr="00476683">
              <w:rPr>
                <w:rFonts w:ascii="Arial" w:hAnsi="Arial" w:cs="Arial"/>
              </w:rPr>
              <w:tab/>
              <w:t>Bangladeshi</w:t>
            </w:r>
          </w:p>
        </w:tc>
        <w:tc>
          <w:tcPr>
            <w:tcW w:w="4261" w:type="dxa"/>
          </w:tcPr>
          <w:p w14:paraId="571D26E4"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333333D8" w14:textId="77777777" w:rsidTr="002356AC">
        <w:tc>
          <w:tcPr>
            <w:tcW w:w="4261" w:type="dxa"/>
          </w:tcPr>
          <w:p w14:paraId="3A3CB8E0" w14:textId="77777777" w:rsidR="0057127F" w:rsidRPr="00476683" w:rsidRDefault="0057127F" w:rsidP="00476683">
            <w:pPr>
              <w:spacing w:after="0" w:line="240" w:lineRule="auto"/>
              <w:rPr>
                <w:rFonts w:ascii="Arial" w:hAnsi="Arial" w:cs="Arial"/>
              </w:rPr>
            </w:pPr>
            <w:r w:rsidRPr="00476683">
              <w:rPr>
                <w:rFonts w:ascii="Arial" w:hAnsi="Arial" w:cs="Arial"/>
              </w:rPr>
              <w:tab/>
              <w:t xml:space="preserve">Any other Asian background </w:t>
            </w:r>
            <w:r w:rsidRPr="00476683">
              <w:rPr>
                <w:rFonts w:ascii="Arial" w:hAnsi="Arial" w:cs="Arial"/>
              </w:rPr>
              <w:tab/>
              <w:t>(please tick &amp; write in)</w:t>
            </w:r>
          </w:p>
        </w:tc>
        <w:tc>
          <w:tcPr>
            <w:tcW w:w="4261" w:type="dxa"/>
          </w:tcPr>
          <w:p w14:paraId="468D3B92"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3922EA77" w14:textId="77777777" w:rsidTr="002356AC">
        <w:tc>
          <w:tcPr>
            <w:tcW w:w="4261" w:type="dxa"/>
          </w:tcPr>
          <w:p w14:paraId="4E58BD36" w14:textId="77777777" w:rsidR="0057127F" w:rsidRPr="00476683" w:rsidRDefault="0057127F" w:rsidP="00476683">
            <w:pPr>
              <w:spacing w:after="0" w:line="240" w:lineRule="auto"/>
              <w:rPr>
                <w:rFonts w:ascii="Arial" w:hAnsi="Arial" w:cs="Arial"/>
                <w:b/>
              </w:rPr>
            </w:pPr>
          </w:p>
          <w:p w14:paraId="3D5F8EFE" w14:textId="77777777" w:rsidR="0057127F" w:rsidRPr="00476683" w:rsidRDefault="0057127F" w:rsidP="00476683">
            <w:pPr>
              <w:spacing w:after="0" w:line="240" w:lineRule="auto"/>
              <w:rPr>
                <w:rFonts w:ascii="Arial" w:hAnsi="Arial" w:cs="Arial"/>
                <w:b/>
              </w:rPr>
            </w:pPr>
            <w:r w:rsidRPr="00476683">
              <w:rPr>
                <w:rFonts w:ascii="Arial" w:hAnsi="Arial" w:cs="Arial"/>
                <w:b/>
              </w:rPr>
              <w:t>Black or Black British</w:t>
            </w:r>
          </w:p>
        </w:tc>
        <w:tc>
          <w:tcPr>
            <w:tcW w:w="4261" w:type="dxa"/>
          </w:tcPr>
          <w:p w14:paraId="15FD7FF7" w14:textId="77777777" w:rsidR="0057127F" w:rsidRPr="00476683" w:rsidRDefault="0057127F" w:rsidP="00476683">
            <w:pPr>
              <w:spacing w:after="0" w:line="240" w:lineRule="auto"/>
              <w:rPr>
                <w:rFonts w:ascii="Arial" w:hAnsi="Arial" w:cs="Arial"/>
              </w:rPr>
            </w:pPr>
          </w:p>
        </w:tc>
      </w:tr>
      <w:tr w:rsidR="0057127F" w:rsidRPr="00476683" w14:paraId="4FB3E2A3" w14:textId="77777777" w:rsidTr="002356AC">
        <w:tc>
          <w:tcPr>
            <w:tcW w:w="4261" w:type="dxa"/>
          </w:tcPr>
          <w:p w14:paraId="0B89B8DE" w14:textId="77777777" w:rsidR="0057127F" w:rsidRPr="00476683" w:rsidRDefault="0057127F" w:rsidP="00476683">
            <w:pPr>
              <w:spacing w:after="0" w:line="240" w:lineRule="auto"/>
              <w:rPr>
                <w:rFonts w:ascii="Arial" w:hAnsi="Arial" w:cs="Arial"/>
              </w:rPr>
            </w:pPr>
            <w:r w:rsidRPr="00476683">
              <w:rPr>
                <w:rFonts w:ascii="Arial" w:hAnsi="Arial" w:cs="Arial"/>
              </w:rPr>
              <w:tab/>
              <w:t>Caribbean</w:t>
            </w:r>
          </w:p>
        </w:tc>
        <w:tc>
          <w:tcPr>
            <w:tcW w:w="4261" w:type="dxa"/>
          </w:tcPr>
          <w:p w14:paraId="3D85C3C3"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7FA548EF" w14:textId="77777777" w:rsidTr="002356AC">
        <w:tc>
          <w:tcPr>
            <w:tcW w:w="4261" w:type="dxa"/>
          </w:tcPr>
          <w:p w14:paraId="430A560A" w14:textId="77777777" w:rsidR="0057127F" w:rsidRPr="00476683" w:rsidRDefault="0057127F" w:rsidP="00476683">
            <w:pPr>
              <w:spacing w:after="0" w:line="240" w:lineRule="auto"/>
              <w:rPr>
                <w:rFonts w:ascii="Arial" w:hAnsi="Arial" w:cs="Arial"/>
              </w:rPr>
            </w:pPr>
            <w:r w:rsidRPr="00476683">
              <w:rPr>
                <w:rFonts w:ascii="Arial" w:hAnsi="Arial" w:cs="Arial"/>
              </w:rPr>
              <w:tab/>
              <w:t>African</w:t>
            </w:r>
          </w:p>
        </w:tc>
        <w:tc>
          <w:tcPr>
            <w:tcW w:w="4261" w:type="dxa"/>
          </w:tcPr>
          <w:p w14:paraId="7E939AC4"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5C995F5F" w14:textId="77777777" w:rsidTr="002356AC">
        <w:tc>
          <w:tcPr>
            <w:tcW w:w="4261" w:type="dxa"/>
          </w:tcPr>
          <w:p w14:paraId="02EC0339" w14:textId="77777777" w:rsidR="0057127F" w:rsidRPr="00476683" w:rsidRDefault="0057127F" w:rsidP="00476683">
            <w:pPr>
              <w:spacing w:after="0" w:line="240" w:lineRule="auto"/>
              <w:rPr>
                <w:rFonts w:ascii="Arial" w:hAnsi="Arial" w:cs="Arial"/>
              </w:rPr>
            </w:pPr>
            <w:r w:rsidRPr="00476683">
              <w:rPr>
                <w:rFonts w:ascii="Arial" w:hAnsi="Arial" w:cs="Arial"/>
              </w:rPr>
              <w:tab/>
              <w:t xml:space="preserve">Any other Black background </w:t>
            </w:r>
            <w:r w:rsidRPr="00476683">
              <w:rPr>
                <w:rFonts w:ascii="Arial" w:hAnsi="Arial" w:cs="Arial"/>
              </w:rPr>
              <w:tab/>
              <w:t>(please tick &amp; write in)</w:t>
            </w:r>
          </w:p>
        </w:tc>
        <w:tc>
          <w:tcPr>
            <w:tcW w:w="4261" w:type="dxa"/>
          </w:tcPr>
          <w:p w14:paraId="334441B4"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43C7A718" w14:textId="77777777" w:rsidTr="002356AC">
        <w:tc>
          <w:tcPr>
            <w:tcW w:w="4261" w:type="dxa"/>
          </w:tcPr>
          <w:p w14:paraId="02ECAD36" w14:textId="77777777" w:rsidR="0057127F" w:rsidRPr="00476683" w:rsidRDefault="0057127F" w:rsidP="00476683">
            <w:pPr>
              <w:spacing w:after="0" w:line="240" w:lineRule="auto"/>
              <w:rPr>
                <w:rFonts w:ascii="Arial" w:hAnsi="Arial" w:cs="Arial"/>
                <w:b/>
              </w:rPr>
            </w:pPr>
          </w:p>
          <w:p w14:paraId="4CBDA118" w14:textId="77777777" w:rsidR="0057127F" w:rsidRPr="00476683" w:rsidRDefault="0057127F" w:rsidP="00476683">
            <w:pPr>
              <w:spacing w:after="0" w:line="240" w:lineRule="auto"/>
              <w:rPr>
                <w:rFonts w:ascii="Arial" w:hAnsi="Arial" w:cs="Arial"/>
                <w:b/>
              </w:rPr>
            </w:pPr>
            <w:r w:rsidRPr="00476683">
              <w:rPr>
                <w:rFonts w:ascii="Arial" w:hAnsi="Arial" w:cs="Arial"/>
                <w:b/>
              </w:rPr>
              <w:t>Other</w:t>
            </w:r>
          </w:p>
        </w:tc>
        <w:tc>
          <w:tcPr>
            <w:tcW w:w="4261" w:type="dxa"/>
          </w:tcPr>
          <w:p w14:paraId="21DA0391" w14:textId="77777777" w:rsidR="0057127F" w:rsidRPr="00476683" w:rsidRDefault="0057127F" w:rsidP="00476683">
            <w:pPr>
              <w:spacing w:after="0" w:line="240" w:lineRule="auto"/>
              <w:rPr>
                <w:rFonts w:ascii="Arial" w:hAnsi="Arial" w:cs="Arial"/>
              </w:rPr>
            </w:pPr>
          </w:p>
        </w:tc>
      </w:tr>
      <w:tr w:rsidR="0057127F" w:rsidRPr="00476683" w14:paraId="72483936" w14:textId="77777777" w:rsidTr="002356AC">
        <w:tc>
          <w:tcPr>
            <w:tcW w:w="4261" w:type="dxa"/>
          </w:tcPr>
          <w:p w14:paraId="5D622041" w14:textId="77777777" w:rsidR="0057127F" w:rsidRPr="00476683" w:rsidRDefault="0057127F" w:rsidP="00476683">
            <w:pPr>
              <w:spacing w:after="0" w:line="240" w:lineRule="auto"/>
              <w:rPr>
                <w:rFonts w:ascii="Arial" w:hAnsi="Arial" w:cs="Arial"/>
              </w:rPr>
            </w:pPr>
            <w:r w:rsidRPr="00476683">
              <w:rPr>
                <w:rFonts w:ascii="Arial" w:hAnsi="Arial" w:cs="Arial"/>
              </w:rPr>
              <w:tab/>
              <w:t>Chinese</w:t>
            </w:r>
          </w:p>
        </w:tc>
        <w:tc>
          <w:tcPr>
            <w:tcW w:w="4261" w:type="dxa"/>
          </w:tcPr>
          <w:p w14:paraId="187C43F8"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r w:rsidR="0057127F" w:rsidRPr="00476683" w14:paraId="7379BF05" w14:textId="77777777" w:rsidTr="002356AC">
        <w:tc>
          <w:tcPr>
            <w:tcW w:w="4261" w:type="dxa"/>
          </w:tcPr>
          <w:p w14:paraId="57C7CEB1" w14:textId="77777777" w:rsidR="0057127F" w:rsidRPr="00476683" w:rsidRDefault="0057127F" w:rsidP="00476683">
            <w:pPr>
              <w:spacing w:after="0" w:line="240" w:lineRule="auto"/>
              <w:rPr>
                <w:rFonts w:ascii="Arial" w:hAnsi="Arial" w:cs="Arial"/>
              </w:rPr>
            </w:pPr>
            <w:r w:rsidRPr="00476683">
              <w:rPr>
                <w:rFonts w:ascii="Arial" w:hAnsi="Arial" w:cs="Arial"/>
              </w:rPr>
              <w:tab/>
              <w:t>Other</w:t>
            </w:r>
            <w:r w:rsidRPr="00476683">
              <w:rPr>
                <w:rFonts w:ascii="Arial" w:hAnsi="Arial" w:cs="Arial"/>
              </w:rPr>
              <w:tab/>
              <w:t>(please tick &amp; write in)</w:t>
            </w:r>
          </w:p>
        </w:tc>
        <w:tc>
          <w:tcPr>
            <w:tcW w:w="4261" w:type="dxa"/>
          </w:tcPr>
          <w:p w14:paraId="275142BB" w14:textId="77777777" w:rsidR="0057127F" w:rsidRPr="00476683" w:rsidRDefault="0057127F" w:rsidP="00476683">
            <w:pPr>
              <w:spacing w:after="0" w:line="240" w:lineRule="auto"/>
              <w:rPr>
                <w:rFonts w:ascii="Arial" w:hAnsi="Arial" w:cs="Arial"/>
              </w:rPr>
            </w:pPr>
            <w:r w:rsidRPr="00476683">
              <w:rPr>
                <w:rFonts w:ascii="Arial" w:hAnsi="Arial" w:cs="Arial"/>
              </w:rPr>
              <w:fldChar w:fldCharType="begin">
                <w:ffData>
                  <w:name w:val=""/>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tc>
      </w:tr>
    </w:tbl>
    <w:p w14:paraId="20A220C6" w14:textId="77777777" w:rsidR="0057127F" w:rsidRPr="00476683" w:rsidRDefault="0057127F" w:rsidP="00476683">
      <w:pPr>
        <w:spacing w:after="0" w:line="240" w:lineRule="auto"/>
        <w:rPr>
          <w:rFonts w:ascii="Arial" w:hAnsi="Arial" w:cs="Arial"/>
        </w:rPr>
      </w:pPr>
    </w:p>
    <w:p w14:paraId="06D00C72" w14:textId="77777777" w:rsidR="0057127F" w:rsidRPr="00476683" w:rsidRDefault="0057127F" w:rsidP="00476683">
      <w:pPr>
        <w:spacing w:after="0" w:line="240" w:lineRule="auto"/>
        <w:rPr>
          <w:rFonts w:ascii="Arial" w:hAnsi="Arial" w:cs="Arial"/>
        </w:rPr>
      </w:pPr>
      <w:r w:rsidRPr="00476683">
        <w:rPr>
          <w:rFonts w:ascii="Arial" w:hAnsi="Arial" w:cs="Arial"/>
          <w:b/>
        </w:rPr>
        <w:t>Gypsy/Romany/Irish</w:t>
      </w:r>
      <w:r w:rsidRPr="00476683">
        <w:rPr>
          <w:rFonts w:ascii="Arial" w:hAnsi="Arial" w:cs="Arial"/>
        </w:rPr>
        <w:tab/>
      </w:r>
      <w:r w:rsidRPr="00476683">
        <w:rPr>
          <w:rFonts w:ascii="Arial" w:hAnsi="Arial" w:cs="Arial"/>
        </w:rPr>
        <w:tab/>
      </w:r>
      <w:r w:rsidRPr="00476683">
        <w:rPr>
          <w:rFonts w:ascii="Arial" w:hAnsi="Arial" w:cs="Arial"/>
        </w:rPr>
        <w:tab/>
      </w: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p w14:paraId="767A33F3" w14:textId="77777777" w:rsidR="0057127F" w:rsidRPr="00476683" w:rsidRDefault="0057127F" w:rsidP="00476683">
      <w:pPr>
        <w:spacing w:after="0" w:line="240" w:lineRule="auto"/>
        <w:rPr>
          <w:rFonts w:ascii="Arial" w:hAnsi="Arial" w:cs="Arial"/>
        </w:rPr>
      </w:pPr>
    </w:p>
    <w:p w14:paraId="4927D681" w14:textId="77777777" w:rsidR="0057127F" w:rsidRPr="00476683" w:rsidRDefault="0057127F" w:rsidP="00476683">
      <w:pPr>
        <w:spacing w:after="0" w:line="240" w:lineRule="auto"/>
        <w:rPr>
          <w:rFonts w:ascii="Arial" w:hAnsi="Arial" w:cs="Arial"/>
        </w:rPr>
      </w:pPr>
      <w:r w:rsidRPr="00476683">
        <w:rPr>
          <w:rFonts w:ascii="Arial" w:hAnsi="Arial" w:cs="Arial"/>
        </w:rPr>
        <w:t xml:space="preserve">Do you have a disability? </w:t>
      </w:r>
      <w:r w:rsidRPr="00476683">
        <w:rPr>
          <w:rFonts w:ascii="Arial" w:hAnsi="Arial" w:cs="Arial"/>
        </w:rPr>
        <w:tab/>
        <w:t>Yes</w:t>
      </w:r>
      <w:r w:rsidRPr="00476683">
        <w:rPr>
          <w:rFonts w:ascii="Arial" w:hAnsi="Arial" w:cs="Arial"/>
        </w:rPr>
        <w:tab/>
      </w: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r w:rsidRPr="00476683">
        <w:rPr>
          <w:rFonts w:ascii="Arial" w:hAnsi="Arial" w:cs="Arial"/>
        </w:rPr>
        <w:tab/>
        <w:t>No</w:t>
      </w:r>
      <w:r w:rsidRPr="00476683">
        <w:rPr>
          <w:rFonts w:ascii="Arial" w:hAnsi="Arial" w:cs="Arial"/>
        </w:rPr>
        <w:tab/>
      </w:r>
      <w:r w:rsidRPr="00476683">
        <w:rPr>
          <w:rFonts w:ascii="Arial" w:hAnsi="Arial" w:cs="Arial"/>
        </w:rPr>
        <w:fldChar w:fldCharType="begin">
          <w:ffData>
            <w:name w:val="Check1"/>
            <w:enabled/>
            <w:calcOnExit w:val="0"/>
            <w:checkBox>
              <w:sizeAuto/>
              <w:default w:val="0"/>
            </w:checkBox>
          </w:ffData>
        </w:fldChar>
      </w:r>
      <w:r w:rsidRPr="00476683">
        <w:rPr>
          <w:rFonts w:ascii="Arial" w:hAnsi="Arial" w:cs="Arial"/>
        </w:rPr>
        <w:instrText xml:space="preserve"> FORMCHECKBOX </w:instrText>
      </w:r>
      <w:r w:rsidR="00703FD1">
        <w:rPr>
          <w:rFonts w:ascii="Arial" w:hAnsi="Arial" w:cs="Arial"/>
        </w:rPr>
      </w:r>
      <w:r w:rsidR="00703FD1">
        <w:rPr>
          <w:rFonts w:ascii="Arial" w:hAnsi="Arial" w:cs="Arial"/>
        </w:rPr>
        <w:fldChar w:fldCharType="separate"/>
      </w:r>
      <w:r w:rsidRPr="00476683">
        <w:rPr>
          <w:rFonts w:ascii="Arial" w:hAnsi="Arial" w:cs="Arial"/>
        </w:rPr>
        <w:fldChar w:fldCharType="end"/>
      </w:r>
    </w:p>
    <w:p w14:paraId="0C9A7B0B" w14:textId="77777777" w:rsidR="006C197D" w:rsidRPr="00476683" w:rsidRDefault="006C197D" w:rsidP="00476683">
      <w:pPr>
        <w:spacing w:after="0" w:line="240" w:lineRule="auto"/>
        <w:rPr>
          <w:rFonts w:ascii="Arial" w:hAnsi="Arial" w:cs="Arial"/>
        </w:rPr>
      </w:pPr>
    </w:p>
    <w:p w14:paraId="1D6EFD89" w14:textId="1C9C95C0" w:rsidR="006C197D" w:rsidRPr="00476683" w:rsidRDefault="006C197D" w:rsidP="00476683">
      <w:pPr>
        <w:spacing w:after="0" w:line="240" w:lineRule="auto"/>
        <w:rPr>
          <w:rFonts w:ascii="Arial" w:hAnsi="Arial" w:cs="Arial"/>
          <w:lang w:val="en-US"/>
        </w:rPr>
      </w:pPr>
    </w:p>
    <w:p w14:paraId="63977561" w14:textId="77777777" w:rsidR="006C197D" w:rsidRPr="00476683" w:rsidRDefault="006C197D" w:rsidP="00476683">
      <w:pPr>
        <w:spacing w:after="0" w:line="240" w:lineRule="auto"/>
        <w:rPr>
          <w:rFonts w:ascii="Arial" w:hAnsi="Arial" w:cs="Arial"/>
        </w:rPr>
      </w:pPr>
    </w:p>
    <w:p w14:paraId="5767723E" w14:textId="77777777" w:rsidR="006C197D" w:rsidRPr="00476683" w:rsidRDefault="006C197D" w:rsidP="00476683">
      <w:pPr>
        <w:spacing w:after="0" w:line="240" w:lineRule="auto"/>
        <w:rPr>
          <w:rFonts w:ascii="Arial" w:hAnsi="Arial" w:cs="Arial"/>
        </w:rPr>
        <w:sectPr w:rsidR="006C197D" w:rsidRPr="00476683" w:rsidSect="00C70DEE">
          <w:footerReference w:type="default" r:id="rId10"/>
          <w:pgSz w:w="11920" w:h="16840"/>
          <w:pgMar w:top="1600" w:right="1288" w:bottom="1680" w:left="1000" w:header="0" w:footer="1487" w:gutter="0"/>
          <w:cols w:space="720"/>
        </w:sectPr>
      </w:pPr>
    </w:p>
    <w:p w14:paraId="0B6E82DD" w14:textId="77777777" w:rsidR="006C197D" w:rsidRPr="00476683" w:rsidRDefault="006C197D" w:rsidP="00476683">
      <w:pPr>
        <w:spacing w:after="0" w:line="240" w:lineRule="auto"/>
        <w:rPr>
          <w:rFonts w:ascii="Arial" w:hAnsi="Arial" w:cs="Arial"/>
        </w:rPr>
        <w:sectPr w:rsidR="006C197D" w:rsidRPr="00476683">
          <w:footerReference w:type="default" r:id="rId11"/>
          <w:type w:val="continuous"/>
          <w:pgSz w:w="11920" w:h="16840"/>
          <w:pgMar w:top="1040" w:right="260" w:bottom="1700" w:left="1000" w:header="720" w:footer="720" w:gutter="0"/>
          <w:cols w:num="2" w:space="720" w:equalWidth="0">
            <w:col w:w="832" w:space="40"/>
            <w:col w:w="9788"/>
          </w:cols>
        </w:sectPr>
      </w:pPr>
    </w:p>
    <w:p w14:paraId="5770340B" w14:textId="0EB16E92" w:rsidR="006C197D" w:rsidRPr="00476683" w:rsidRDefault="006C197D" w:rsidP="005359D9">
      <w:pPr>
        <w:pStyle w:val="Heading1"/>
        <w:numPr>
          <w:ilvl w:val="0"/>
          <w:numId w:val="27"/>
        </w:numPr>
        <w:spacing w:before="0" w:line="240" w:lineRule="auto"/>
        <w:rPr>
          <w:rFonts w:ascii="Arial" w:hAnsi="Arial" w:cs="Arial"/>
          <w:color w:val="auto"/>
        </w:rPr>
      </w:pPr>
      <w:bookmarkStart w:id="9" w:name="_Ref48312691"/>
      <w:r w:rsidRPr="00476683">
        <w:rPr>
          <w:rFonts w:ascii="Arial" w:hAnsi="Arial" w:cs="Arial"/>
          <w:color w:val="auto"/>
        </w:rPr>
        <w:lastRenderedPageBreak/>
        <w:t xml:space="preserve">Appendix </w:t>
      </w:r>
      <w:r w:rsidR="00BA2C72">
        <w:rPr>
          <w:rFonts w:ascii="Arial" w:hAnsi="Arial" w:cs="Arial"/>
          <w:color w:val="auto"/>
        </w:rPr>
        <w:t>T</w:t>
      </w:r>
      <w:r w:rsidRPr="00476683">
        <w:rPr>
          <w:rFonts w:ascii="Arial" w:hAnsi="Arial" w:cs="Arial"/>
          <w:color w:val="auto"/>
        </w:rPr>
        <w:t>wo: Qualifying emergency and urgent repairs</w:t>
      </w:r>
      <w:bookmarkEnd w:id="9"/>
    </w:p>
    <w:p w14:paraId="068969D5" w14:textId="77777777" w:rsidR="006C197D" w:rsidRPr="00476683" w:rsidRDefault="006C197D" w:rsidP="00476683">
      <w:pPr>
        <w:spacing w:after="0" w:line="240" w:lineRule="auto"/>
        <w:rPr>
          <w:rFonts w:ascii="Arial" w:hAnsi="Arial" w:cs="Arial"/>
          <w:b/>
          <w:lang w:val="en-US"/>
        </w:rPr>
      </w:pPr>
    </w:p>
    <w:tbl>
      <w:tblPr>
        <w:tblpPr w:leftFromText="180" w:rightFromText="180" w:vertAnchor="text" w:horzAnchor="margin" w:tblpY="167"/>
        <w:tblW w:w="1031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5065"/>
        <w:gridCol w:w="5247"/>
      </w:tblGrid>
      <w:tr w:rsidR="00BA2C72" w:rsidRPr="00476683" w14:paraId="301DA33B" w14:textId="77777777" w:rsidTr="00BA2C72">
        <w:trPr>
          <w:trHeight w:val="273"/>
        </w:trPr>
        <w:tc>
          <w:tcPr>
            <w:tcW w:w="5065" w:type="dxa"/>
          </w:tcPr>
          <w:p w14:paraId="1AE330D2" w14:textId="77777777" w:rsidR="00BA2C72" w:rsidRPr="00B51BBE" w:rsidRDefault="00BA2C72" w:rsidP="00BA2C72">
            <w:pPr>
              <w:spacing w:after="0" w:line="240" w:lineRule="auto"/>
              <w:rPr>
                <w:rFonts w:ascii="Arial" w:hAnsi="Arial" w:cs="Arial"/>
                <w:b/>
                <w:lang w:val="en-US"/>
              </w:rPr>
            </w:pPr>
            <w:r w:rsidRPr="00B51BBE">
              <w:rPr>
                <w:rFonts w:ascii="Arial" w:hAnsi="Arial" w:cs="Arial"/>
                <w:b/>
                <w:lang w:val="en-US"/>
              </w:rPr>
              <w:t>Emergency Repairs</w:t>
            </w:r>
          </w:p>
        </w:tc>
        <w:tc>
          <w:tcPr>
            <w:tcW w:w="5247" w:type="dxa"/>
          </w:tcPr>
          <w:p w14:paraId="18D4A07D" w14:textId="77777777" w:rsidR="00BA2C72" w:rsidRPr="00B51BBE" w:rsidRDefault="00BA2C72" w:rsidP="00BA2C72">
            <w:pPr>
              <w:spacing w:after="0" w:line="240" w:lineRule="auto"/>
              <w:rPr>
                <w:rFonts w:ascii="Arial" w:hAnsi="Arial" w:cs="Arial"/>
                <w:b/>
                <w:lang w:val="en-US"/>
              </w:rPr>
            </w:pPr>
            <w:r w:rsidRPr="00B51BBE">
              <w:rPr>
                <w:rFonts w:ascii="Arial" w:hAnsi="Arial" w:cs="Arial"/>
                <w:b/>
                <w:lang w:val="en-US"/>
              </w:rPr>
              <w:t>Urgent repairs</w:t>
            </w:r>
          </w:p>
        </w:tc>
      </w:tr>
      <w:tr w:rsidR="00BA2C72" w:rsidRPr="00476683" w14:paraId="06EA6D33" w14:textId="77777777" w:rsidTr="00BA2C72">
        <w:trPr>
          <w:trHeight w:val="268"/>
        </w:trPr>
        <w:tc>
          <w:tcPr>
            <w:tcW w:w="5065" w:type="dxa"/>
          </w:tcPr>
          <w:p w14:paraId="7C0BD905"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Total loss of electrical power</w:t>
            </w:r>
          </w:p>
        </w:tc>
        <w:tc>
          <w:tcPr>
            <w:tcW w:w="5247" w:type="dxa"/>
          </w:tcPr>
          <w:p w14:paraId="6D91A16B"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Partial loss of electrical power</w:t>
            </w:r>
          </w:p>
        </w:tc>
      </w:tr>
      <w:tr w:rsidR="00BA2C72" w:rsidRPr="00476683" w14:paraId="20526AE8" w14:textId="77777777" w:rsidTr="00BA2C72">
        <w:trPr>
          <w:trHeight w:val="537"/>
        </w:trPr>
        <w:tc>
          <w:tcPr>
            <w:tcW w:w="5065" w:type="dxa"/>
          </w:tcPr>
          <w:p w14:paraId="6A6C0395"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Unsafe power, lighting socket or electrical</w:t>
            </w:r>
          </w:p>
          <w:p w14:paraId="4CD264F6"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Fitting</w:t>
            </w:r>
          </w:p>
        </w:tc>
        <w:tc>
          <w:tcPr>
            <w:tcW w:w="5247" w:type="dxa"/>
          </w:tcPr>
          <w:p w14:paraId="3E78188B"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Partial loss of water supply</w:t>
            </w:r>
          </w:p>
        </w:tc>
      </w:tr>
      <w:tr w:rsidR="00BA2C72" w:rsidRPr="00476683" w14:paraId="44D9C66B" w14:textId="77777777" w:rsidTr="00BA2C72">
        <w:trPr>
          <w:trHeight w:val="527"/>
        </w:trPr>
        <w:tc>
          <w:tcPr>
            <w:tcW w:w="5065" w:type="dxa"/>
          </w:tcPr>
          <w:p w14:paraId="14DC1B07"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Total loss of water supply</w:t>
            </w:r>
          </w:p>
        </w:tc>
        <w:tc>
          <w:tcPr>
            <w:tcW w:w="5247" w:type="dxa"/>
          </w:tcPr>
          <w:p w14:paraId="5B059FBA"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Total or partial loss of space or water heating</w:t>
            </w:r>
          </w:p>
          <w:p w14:paraId="01CD87A7"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between 1 May and 31 October</w:t>
            </w:r>
          </w:p>
        </w:tc>
      </w:tr>
      <w:tr w:rsidR="00BA2C72" w:rsidRPr="00476683" w14:paraId="4575C924" w14:textId="77777777" w:rsidTr="00BA2C72">
        <w:trPr>
          <w:trHeight w:val="258"/>
        </w:trPr>
        <w:tc>
          <w:tcPr>
            <w:tcW w:w="5065" w:type="dxa"/>
          </w:tcPr>
          <w:p w14:paraId="719DCBEA"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Total or partial loss of gas supply</w:t>
            </w:r>
          </w:p>
        </w:tc>
        <w:tc>
          <w:tcPr>
            <w:tcW w:w="5247" w:type="dxa"/>
          </w:tcPr>
          <w:p w14:paraId="4DA4C712"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Tap which cannot be turned</w:t>
            </w:r>
          </w:p>
        </w:tc>
      </w:tr>
      <w:tr w:rsidR="00BA2C72" w:rsidRPr="00476683" w14:paraId="600DB1F8" w14:textId="77777777" w:rsidTr="00BA2C72">
        <w:trPr>
          <w:trHeight w:val="263"/>
        </w:trPr>
        <w:tc>
          <w:tcPr>
            <w:tcW w:w="5065" w:type="dxa"/>
          </w:tcPr>
          <w:p w14:paraId="52B24E7B"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Blocked flue to open fire or boiler</w:t>
            </w:r>
          </w:p>
        </w:tc>
        <w:tc>
          <w:tcPr>
            <w:tcW w:w="5247" w:type="dxa"/>
          </w:tcPr>
          <w:p w14:paraId="1D79ADCF"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Leaking roof</w:t>
            </w:r>
          </w:p>
        </w:tc>
      </w:tr>
      <w:tr w:rsidR="00BA2C72" w:rsidRPr="00476683" w14:paraId="6DEF700C" w14:textId="77777777" w:rsidTr="00BA2C72">
        <w:trPr>
          <w:trHeight w:val="532"/>
        </w:trPr>
        <w:tc>
          <w:tcPr>
            <w:tcW w:w="5065" w:type="dxa"/>
          </w:tcPr>
          <w:p w14:paraId="087153C9"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Total or partial loss of space or water heating</w:t>
            </w:r>
          </w:p>
          <w:p w14:paraId="7EA7ED94"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between 1 November and 30 April</w:t>
            </w:r>
          </w:p>
        </w:tc>
        <w:tc>
          <w:tcPr>
            <w:tcW w:w="5247" w:type="dxa"/>
          </w:tcPr>
          <w:p w14:paraId="0B524360"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Loose or detached banister or handrail</w:t>
            </w:r>
          </w:p>
        </w:tc>
      </w:tr>
      <w:tr w:rsidR="00BA2C72" w:rsidRPr="00476683" w14:paraId="4936E83D" w14:textId="77777777" w:rsidTr="00BA2C72">
        <w:trPr>
          <w:trHeight w:val="796"/>
        </w:trPr>
        <w:tc>
          <w:tcPr>
            <w:tcW w:w="5065" w:type="dxa"/>
          </w:tcPr>
          <w:p w14:paraId="15AA62B7"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Blocked or leaking foul drain, soil stack or</w:t>
            </w:r>
          </w:p>
          <w:p w14:paraId="4499BEC0"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(where there is no other working toilet in the house) toilet pan</w:t>
            </w:r>
          </w:p>
        </w:tc>
        <w:tc>
          <w:tcPr>
            <w:tcW w:w="5247" w:type="dxa"/>
          </w:tcPr>
          <w:p w14:paraId="5937B566"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Rotten timber flooring or stair tread</w:t>
            </w:r>
          </w:p>
        </w:tc>
      </w:tr>
      <w:tr w:rsidR="00BA2C72" w:rsidRPr="00476683" w14:paraId="63664B0E" w14:textId="77777777" w:rsidTr="00BA2C72">
        <w:trPr>
          <w:trHeight w:val="532"/>
        </w:trPr>
        <w:tc>
          <w:tcPr>
            <w:tcW w:w="5065" w:type="dxa"/>
          </w:tcPr>
          <w:p w14:paraId="5A78525C"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Major leak from water or heating pipe, tank or</w:t>
            </w:r>
          </w:p>
          <w:p w14:paraId="54FC8A55"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cistern*</w:t>
            </w:r>
          </w:p>
        </w:tc>
        <w:tc>
          <w:tcPr>
            <w:tcW w:w="5247" w:type="dxa"/>
          </w:tcPr>
          <w:p w14:paraId="7753C2D5"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Door entry phone not working</w:t>
            </w:r>
          </w:p>
        </w:tc>
      </w:tr>
      <w:tr w:rsidR="00BA2C72" w:rsidRPr="00476683" w14:paraId="47CEAFEC" w14:textId="77777777" w:rsidTr="00BA2C72">
        <w:trPr>
          <w:trHeight w:val="532"/>
        </w:trPr>
        <w:tc>
          <w:tcPr>
            <w:tcW w:w="5065" w:type="dxa"/>
          </w:tcPr>
          <w:p w14:paraId="665A44A8"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Insecure external window, door or lock</w:t>
            </w:r>
          </w:p>
        </w:tc>
        <w:tc>
          <w:tcPr>
            <w:tcW w:w="5247" w:type="dxa"/>
          </w:tcPr>
          <w:p w14:paraId="3008C270"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Mechanical extractor fan in internal kitchen or</w:t>
            </w:r>
          </w:p>
          <w:p w14:paraId="5B18219F"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bathroom not working</w:t>
            </w:r>
          </w:p>
        </w:tc>
      </w:tr>
      <w:tr w:rsidR="00BA2C72" w:rsidRPr="00476683" w14:paraId="4D8D479F" w14:textId="77777777" w:rsidTr="00BA2C72">
        <w:trPr>
          <w:trHeight w:val="532"/>
        </w:trPr>
        <w:tc>
          <w:tcPr>
            <w:tcW w:w="5065" w:type="dxa"/>
          </w:tcPr>
          <w:p w14:paraId="5F3FBE6F" w14:textId="77777777" w:rsidR="00BA2C72" w:rsidRPr="00476683" w:rsidRDefault="00BA2C72" w:rsidP="00BA2C72">
            <w:pPr>
              <w:spacing w:after="0" w:line="240" w:lineRule="auto"/>
              <w:rPr>
                <w:rFonts w:ascii="Arial" w:hAnsi="Arial" w:cs="Arial"/>
                <w:lang w:val="en-US"/>
              </w:rPr>
            </w:pPr>
          </w:p>
        </w:tc>
        <w:tc>
          <w:tcPr>
            <w:tcW w:w="5247" w:type="dxa"/>
          </w:tcPr>
          <w:p w14:paraId="2B799007"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Toilet not flushing (where there is no other</w:t>
            </w:r>
          </w:p>
          <w:p w14:paraId="71971F00" w14:textId="77777777" w:rsidR="00BA2C72" w:rsidRPr="00476683" w:rsidRDefault="00BA2C72" w:rsidP="00BA2C72">
            <w:pPr>
              <w:spacing w:after="0" w:line="240" w:lineRule="auto"/>
              <w:rPr>
                <w:rFonts w:ascii="Arial" w:hAnsi="Arial" w:cs="Arial"/>
                <w:lang w:val="en-US"/>
              </w:rPr>
            </w:pPr>
            <w:r w:rsidRPr="00476683">
              <w:rPr>
                <w:rFonts w:ascii="Arial" w:hAnsi="Arial" w:cs="Arial"/>
                <w:lang w:val="en-US"/>
              </w:rPr>
              <w:t>working toilet in the house) 1</w:t>
            </w:r>
          </w:p>
        </w:tc>
      </w:tr>
      <w:tr w:rsidR="00BA2C72" w:rsidRPr="00476683" w14:paraId="296F7B5D" w14:textId="77777777" w:rsidTr="00BA2C72">
        <w:trPr>
          <w:trHeight w:val="273"/>
        </w:trPr>
        <w:tc>
          <w:tcPr>
            <w:tcW w:w="5065" w:type="dxa"/>
          </w:tcPr>
          <w:p w14:paraId="40018C15" w14:textId="77777777" w:rsidR="00BA2C72" w:rsidRPr="00476683" w:rsidRDefault="00BA2C72" w:rsidP="00BA2C72">
            <w:pPr>
              <w:spacing w:after="0" w:line="240" w:lineRule="auto"/>
              <w:rPr>
                <w:rFonts w:ascii="Arial" w:hAnsi="Arial" w:cs="Arial"/>
                <w:lang w:val="en-US"/>
              </w:rPr>
            </w:pPr>
          </w:p>
        </w:tc>
        <w:tc>
          <w:tcPr>
            <w:tcW w:w="5247" w:type="dxa"/>
          </w:tcPr>
          <w:p w14:paraId="1667DBFF" w14:textId="77777777" w:rsidR="00BA2C72" w:rsidRPr="00476683" w:rsidRDefault="00BA2C72" w:rsidP="00BA2C72">
            <w:pPr>
              <w:spacing w:after="0" w:line="240" w:lineRule="auto"/>
              <w:rPr>
                <w:rFonts w:ascii="Arial" w:hAnsi="Arial" w:cs="Arial"/>
                <w:lang w:val="en-US"/>
              </w:rPr>
            </w:pPr>
          </w:p>
        </w:tc>
      </w:tr>
    </w:tbl>
    <w:p w14:paraId="60ADD011" w14:textId="77777777" w:rsidR="006C197D" w:rsidRPr="00476683" w:rsidRDefault="006C197D" w:rsidP="00476683">
      <w:pPr>
        <w:spacing w:after="0" w:line="240" w:lineRule="auto"/>
        <w:rPr>
          <w:rFonts w:ascii="Arial" w:hAnsi="Arial" w:cs="Arial"/>
          <w:b/>
          <w:lang w:val="en-US"/>
        </w:rPr>
      </w:pPr>
    </w:p>
    <w:p w14:paraId="2DDA6203" w14:textId="77777777" w:rsidR="006C197D" w:rsidRPr="00476683" w:rsidRDefault="006C197D" w:rsidP="00476683">
      <w:pPr>
        <w:spacing w:after="0" w:line="240" w:lineRule="auto"/>
        <w:rPr>
          <w:rFonts w:ascii="Arial" w:hAnsi="Arial" w:cs="Arial"/>
          <w:b/>
          <w:lang w:val="en-US"/>
        </w:rPr>
      </w:pPr>
    </w:p>
    <w:p w14:paraId="2DEECF7A" w14:textId="4D3C68CA" w:rsidR="006C197D" w:rsidRPr="007A551E" w:rsidRDefault="006C197D" w:rsidP="0028504E">
      <w:pPr>
        <w:spacing w:after="0" w:line="240" w:lineRule="auto"/>
        <w:rPr>
          <w:rFonts w:ascii="Arial" w:hAnsi="Arial" w:cs="Arial"/>
          <w:b/>
          <w:bCs/>
        </w:rPr>
      </w:pPr>
      <w:r w:rsidRPr="007A551E">
        <w:rPr>
          <w:rFonts w:ascii="Arial" w:hAnsi="Arial" w:cs="Arial"/>
          <w:b/>
          <w:bCs/>
        </w:rPr>
        <w:t>Notes</w:t>
      </w:r>
      <w:r w:rsidR="0028504E" w:rsidRPr="007A551E">
        <w:rPr>
          <w:rFonts w:ascii="Arial" w:hAnsi="Arial" w:cs="Arial"/>
          <w:b/>
          <w:bCs/>
        </w:rPr>
        <w:t>:</w:t>
      </w:r>
    </w:p>
    <w:p w14:paraId="3D9A529D" w14:textId="77777777" w:rsidR="006C197D" w:rsidRPr="00476683" w:rsidRDefault="006C197D" w:rsidP="00476683">
      <w:pPr>
        <w:numPr>
          <w:ilvl w:val="0"/>
          <w:numId w:val="8"/>
        </w:numPr>
        <w:spacing w:after="0" w:line="240" w:lineRule="auto"/>
        <w:rPr>
          <w:rFonts w:ascii="Arial" w:hAnsi="Arial" w:cs="Arial"/>
        </w:rPr>
      </w:pPr>
      <w:r w:rsidRPr="00476683">
        <w:rPr>
          <w:rFonts w:ascii="Arial" w:hAnsi="Arial" w:cs="Arial"/>
        </w:rPr>
        <w:t>Hexagon normally regards this as urgent, provided the tenant can use a bucket of water to flush the toilet</w:t>
      </w:r>
    </w:p>
    <w:p w14:paraId="64601BF6" w14:textId="77777777" w:rsidR="006C197D" w:rsidRPr="00476683" w:rsidRDefault="006C197D" w:rsidP="00476683">
      <w:pPr>
        <w:numPr>
          <w:ilvl w:val="0"/>
          <w:numId w:val="8"/>
        </w:numPr>
        <w:spacing w:after="0" w:line="240" w:lineRule="auto"/>
        <w:rPr>
          <w:rFonts w:ascii="Arial" w:hAnsi="Arial" w:cs="Arial"/>
        </w:rPr>
      </w:pPr>
      <w:r w:rsidRPr="00476683">
        <w:rPr>
          <w:rFonts w:ascii="Arial" w:hAnsi="Arial" w:cs="Arial"/>
        </w:rPr>
        <w:t>Only emergency if major leak, other leaks are urgent if containable</w:t>
      </w:r>
    </w:p>
    <w:p w14:paraId="49614682" w14:textId="3E678B23" w:rsidR="006C197D" w:rsidRDefault="006C197D" w:rsidP="00476683">
      <w:pPr>
        <w:pStyle w:val="ListParagraph"/>
        <w:numPr>
          <w:ilvl w:val="0"/>
          <w:numId w:val="8"/>
        </w:numPr>
        <w:spacing w:after="0" w:line="240" w:lineRule="auto"/>
        <w:rPr>
          <w:rFonts w:ascii="Arial" w:hAnsi="Arial" w:cs="Arial"/>
        </w:rPr>
      </w:pPr>
      <w:r w:rsidRPr="00476683">
        <w:rPr>
          <w:rFonts w:ascii="Arial" w:hAnsi="Arial" w:cs="Arial"/>
        </w:rPr>
        <w:t>Window - only emergency if on ground floor</w:t>
      </w:r>
      <w:r w:rsidR="004843C9">
        <w:rPr>
          <w:rFonts w:ascii="Arial" w:hAnsi="Arial" w:cs="Arial"/>
        </w:rPr>
        <w:t xml:space="preserve"> or accessible</w:t>
      </w:r>
      <w:r w:rsidRPr="00476683">
        <w:rPr>
          <w:rFonts w:ascii="Arial" w:hAnsi="Arial" w:cs="Arial"/>
        </w:rPr>
        <w:t>; door lock - not emergency if another working lock on door (i.e. night latch broken, but mortise OK)</w:t>
      </w:r>
    </w:p>
    <w:p w14:paraId="7B71865C" w14:textId="05CE8726" w:rsidR="0028504E" w:rsidRDefault="0028504E" w:rsidP="0028504E">
      <w:pPr>
        <w:pStyle w:val="ListParagraph"/>
        <w:spacing w:after="0" w:line="240" w:lineRule="auto"/>
        <w:ind w:left="432"/>
        <w:rPr>
          <w:rFonts w:ascii="Arial" w:hAnsi="Arial" w:cs="Arial"/>
        </w:rPr>
      </w:pPr>
    </w:p>
    <w:p w14:paraId="5F2370CE" w14:textId="6DAB6AEC" w:rsidR="00BA2C72" w:rsidRDefault="00BA2C72">
      <w:pPr>
        <w:rPr>
          <w:rFonts w:ascii="Arial" w:hAnsi="Arial" w:cs="Arial"/>
        </w:rPr>
      </w:pPr>
      <w:r>
        <w:rPr>
          <w:rFonts w:ascii="Arial" w:hAnsi="Arial" w:cs="Arial"/>
        </w:rPr>
        <w:br w:type="page"/>
      </w:r>
    </w:p>
    <w:p w14:paraId="6431C2A3" w14:textId="77777777" w:rsidR="00BA2C72" w:rsidRPr="00476683" w:rsidRDefault="00BA2C72" w:rsidP="0028504E">
      <w:pPr>
        <w:pStyle w:val="ListParagraph"/>
        <w:spacing w:after="0" w:line="240" w:lineRule="auto"/>
        <w:ind w:left="432"/>
        <w:rPr>
          <w:rFonts w:ascii="Arial" w:hAnsi="Arial" w:cs="Arial"/>
        </w:rPr>
      </w:pPr>
    </w:p>
    <w:p w14:paraId="33DAB9A0" w14:textId="04A8765E" w:rsidR="006C197D" w:rsidRPr="00476683" w:rsidRDefault="006C197D" w:rsidP="005359D9">
      <w:pPr>
        <w:pStyle w:val="Heading1"/>
        <w:numPr>
          <w:ilvl w:val="0"/>
          <w:numId w:val="27"/>
        </w:numPr>
        <w:spacing w:before="0" w:line="240" w:lineRule="auto"/>
        <w:rPr>
          <w:rFonts w:ascii="Arial" w:hAnsi="Arial" w:cs="Arial"/>
          <w:color w:val="auto"/>
        </w:rPr>
      </w:pPr>
      <w:bookmarkStart w:id="10" w:name="_Ref48303530"/>
      <w:r w:rsidRPr="00476683">
        <w:rPr>
          <w:rFonts w:ascii="Arial" w:hAnsi="Arial" w:cs="Arial"/>
          <w:color w:val="auto"/>
        </w:rPr>
        <w:t xml:space="preserve">Appendix </w:t>
      </w:r>
      <w:r w:rsidR="00BA2C72">
        <w:rPr>
          <w:rFonts w:ascii="Arial" w:hAnsi="Arial" w:cs="Arial"/>
          <w:color w:val="auto"/>
        </w:rPr>
        <w:t>T</w:t>
      </w:r>
      <w:r w:rsidRPr="00476683">
        <w:rPr>
          <w:rFonts w:ascii="Arial" w:hAnsi="Arial" w:cs="Arial"/>
          <w:color w:val="auto"/>
        </w:rPr>
        <w:t>hree: Compensation for damage to possessions</w:t>
      </w:r>
      <w:bookmarkEnd w:id="10"/>
    </w:p>
    <w:p w14:paraId="7C752139" w14:textId="77777777" w:rsidR="006C197D" w:rsidRPr="00476683" w:rsidRDefault="006C197D" w:rsidP="00476683">
      <w:pPr>
        <w:spacing w:after="0" w:line="240" w:lineRule="auto"/>
        <w:ind w:left="348"/>
        <w:rPr>
          <w:rFonts w:ascii="Arial" w:hAnsi="Arial" w:cs="Arial"/>
          <w:b/>
          <w:bCs/>
        </w:rPr>
      </w:pPr>
    </w:p>
    <w:p w14:paraId="69100524" w14:textId="0DFDB404" w:rsidR="006C197D" w:rsidRPr="00476683" w:rsidRDefault="006C197D" w:rsidP="007A551E">
      <w:pPr>
        <w:numPr>
          <w:ilvl w:val="0"/>
          <w:numId w:val="20"/>
        </w:numPr>
        <w:spacing w:after="0" w:line="240" w:lineRule="auto"/>
        <w:rPr>
          <w:rFonts w:ascii="Arial" w:hAnsi="Arial" w:cs="Arial"/>
        </w:rPr>
      </w:pPr>
      <w:r w:rsidRPr="00476683">
        <w:rPr>
          <w:rFonts w:ascii="Arial" w:hAnsi="Arial" w:cs="Arial"/>
        </w:rPr>
        <w:t xml:space="preserve">Where our staff damage your possessions, </w:t>
      </w:r>
      <w:r w:rsidR="004843C9">
        <w:rPr>
          <w:rFonts w:ascii="Arial" w:hAnsi="Arial" w:cs="Arial"/>
        </w:rPr>
        <w:t>Hexagon or our insurers</w:t>
      </w:r>
      <w:r w:rsidRPr="00476683">
        <w:rPr>
          <w:rFonts w:ascii="Arial" w:hAnsi="Arial" w:cs="Arial"/>
        </w:rPr>
        <w:t xml:space="preserve"> </w:t>
      </w:r>
      <w:r w:rsidR="004843C9">
        <w:rPr>
          <w:rFonts w:ascii="Arial" w:hAnsi="Arial" w:cs="Arial"/>
        </w:rPr>
        <w:t>may</w:t>
      </w:r>
      <w:r w:rsidRPr="00476683">
        <w:rPr>
          <w:rFonts w:ascii="Arial" w:hAnsi="Arial" w:cs="Arial"/>
        </w:rPr>
        <w:t xml:space="preserve"> need to </w:t>
      </w:r>
      <w:r w:rsidR="004843C9">
        <w:rPr>
          <w:rFonts w:ascii="Arial" w:hAnsi="Arial" w:cs="Arial"/>
        </w:rPr>
        <w:t xml:space="preserve">physically </w:t>
      </w:r>
      <w:r w:rsidRPr="00476683">
        <w:rPr>
          <w:rFonts w:ascii="Arial" w:hAnsi="Arial" w:cs="Arial"/>
        </w:rPr>
        <w:t xml:space="preserve">see the goods before </w:t>
      </w:r>
      <w:r w:rsidR="004843C9">
        <w:rPr>
          <w:rFonts w:ascii="Arial" w:hAnsi="Arial" w:cs="Arial"/>
        </w:rPr>
        <w:t>we</w:t>
      </w:r>
      <w:r w:rsidRPr="00476683">
        <w:rPr>
          <w:rFonts w:ascii="Arial" w:hAnsi="Arial" w:cs="Arial"/>
        </w:rPr>
        <w:t xml:space="preserve"> can consider compensation.</w:t>
      </w:r>
      <w:r w:rsidR="004843C9">
        <w:rPr>
          <w:rFonts w:ascii="Arial" w:hAnsi="Arial" w:cs="Arial"/>
        </w:rPr>
        <w:t xml:space="preserve">  You will be contacted within 10 works days in order to book an appointment to do this so please do not through them away before this happens.</w:t>
      </w:r>
    </w:p>
    <w:p w14:paraId="26A22400" w14:textId="77777777" w:rsidR="006C197D" w:rsidRPr="00476683" w:rsidRDefault="006C197D" w:rsidP="007A551E">
      <w:pPr>
        <w:numPr>
          <w:ilvl w:val="0"/>
          <w:numId w:val="20"/>
        </w:numPr>
        <w:spacing w:after="0" w:line="240" w:lineRule="auto"/>
        <w:rPr>
          <w:rFonts w:ascii="Arial" w:hAnsi="Arial" w:cs="Arial"/>
        </w:rPr>
      </w:pPr>
      <w:r w:rsidRPr="00476683">
        <w:rPr>
          <w:rFonts w:ascii="Arial" w:hAnsi="Arial" w:cs="Arial"/>
        </w:rPr>
        <w:t>In many cases, it will be possible for goods to be satisfactorily cleaned, for example, carpets. If our inspection indicates this is a practical option, we will either arrange the cleaning ourselves or will reimburse you for your own reasonable costs</w:t>
      </w:r>
    </w:p>
    <w:p w14:paraId="354BD962" w14:textId="503C37BA" w:rsidR="006C197D" w:rsidRPr="00476683" w:rsidRDefault="006C197D" w:rsidP="007A551E">
      <w:pPr>
        <w:numPr>
          <w:ilvl w:val="0"/>
          <w:numId w:val="20"/>
        </w:numPr>
        <w:spacing w:after="0" w:line="240" w:lineRule="auto"/>
        <w:rPr>
          <w:rFonts w:ascii="Arial" w:hAnsi="Arial" w:cs="Arial"/>
        </w:rPr>
      </w:pPr>
      <w:r w:rsidRPr="00476683">
        <w:rPr>
          <w:rFonts w:ascii="Arial" w:hAnsi="Arial" w:cs="Arial"/>
        </w:rPr>
        <w:t>Compensation will be based on the age of goods, not "new for old."</w:t>
      </w:r>
    </w:p>
    <w:p w14:paraId="4A5C1988" w14:textId="4132380C" w:rsidR="006C197D" w:rsidRDefault="006C197D" w:rsidP="00476683">
      <w:pPr>
        <w:spacing w:after="0" w:line="240" w:lineRule="auto"/>
        <w:rPr>
          <w:rFonts w:ascii="Arial" w:hAnsi="Arial" w:cs="Arial"/>
          <w:lang w:val="en-US"/>
        </w:rPr>
      </w:pPr>
    </w:p>
    <w:p w14:paraId="3E9CF0B6" w14:textId="7123B30F" w:rsidR="00BA2C72" w:rsidRDefault="00BA2C72">
      <w:pPr>
        <w:rPr>
          <w:rFonts w:ascii="Arial" w:hAnsi="Arial" w:cs="Arial"/>
          <w:lang w:val="en-US"/>
        </w:rPr>
      </w:pPr>
      <w:r>
        <w:rPr>
          <w:rFonts w:ascii="Arial" w:hAnsi="Arial" w:cs="Arial"/>
          <w:lang w:val="en-US"/>
        </w:rPr>
        <w:br w:type="page"/>
      </w:r>
    </w:p>
    <w:p w14:paraId="4A4C5172" w14:textId="7F0A1771" w:rsidR="006C197D" w:rsidRPr="00476683" w:rsidRDefault="006C197D" w:rsidP="005359D9">
      <w:pPr>
        <w:pStyle w:val="Heading1"/>
        <w:numPr>
          <w:ilvl w:val="0"/>
          <w:numId w:val="27"/>
        </w:numPr>
        <w:spacing w:before="0" w:line="240" w:lineRule="auto"/>
        <w:rPr>
          <w:rFonts w:ascii="Arial" w:hAnsi="Arial" w:cs="Arial"/>
          <w:color w:val="auto"/>
        </w:rPr>
      </w:pPr>
      <w:bookmarkStart w:id="11" w:name="_Ref48303371"/>
      <w:r w:rsidRPr="00476683">
        <w:rPr>
          <w:rFonts w:ascii="Arial" w:hAnsi="Arial" w:cs="Arial"/>
          <w:color w:val="auto"/>
        </w:rPr>
        <w:lastRenderedPageBreak/>
        <w:t xml:space="preserve">Appendix </w:t>
      </w:r>
      <w:r w:rsidR="00BA2C72">
        <w:rPr>
          <w:rFonts w:ascii="Arial" w:hAnsi="Arial" w:cs="Arial"/>
          <w:color w:val="auto"/>
        </w:rPr>
        <w:t>F</w:t>
      </w:r>
      <w:r w:rsidRPr="00476683">
        <w:rPr>
          <w:rFonts w:ascii="Arial" w:hAnsi="Arial" w:cs="Arial"/>
          <w:color w:val="auto"/>
        </w:rPr>
        <w:t>our: Eligible improvements</w:t>
      </w:r>
      <w:bookmarkEnd w:id="11"/>
    </w:p>
    <w:p w14:paraId="6CDD507D" w14:textId="77777777" w:rsidR="006C197D" w:rsidRPr="00476683" w:rsidRDefault="006C197D" w:rsidP="00476683">
      <w:pPr>
        <w:spacing w:after="0" w:line="240" w:lineRule="auto"/>
        <w:rPr>
          <w:rFonts w:ascii="Arial" w:hAnsi="Arial" w:cs="Arial"/>
        </w:rPr>
      </w:pPr>
    </w:p>
    <w:tbl>
      <w:tblPr>
        <w:tblW w:w="0" w:type="auto"/>
        <w:tblInd w:w="18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27"/>
        <w:gridCol w:w="2660"/>
      </w:tblGrid>
      <w:tr w:rsidR="006C197D" w:rsidRPr="00BA2C72" w14:paraId="765B80E7" w14:textId="77777777" w:rsidTr="002356AC">
        <w:trPr>
          <w:trHeight w:val="536"/>
        </w:trPr>
        <w:tc>
          <w:tcPr>
            <w:tcW w:w="6227" w:type="dxa"/>
          </w:tcPr>
          <w:p w14:paraId="0165AF98" w14:textId="77777777" w:rsidR="006C197D" w:rsidRPr="00BA2C72" w:rsidRDefault="006C197D" w:rsidP="00476683">
            <w:pPr>
              <w:spacing w:after="0" w:line="240" w:lineRule="auto"/>
              <w:rPr>
                <w:rFonts w:ascii="Arial" w:hAnsi="Arial" w:cs="Arial"/>
                <w:b/>
                <w:bCs/>
                <w:lang w:val="en-US"/>
              </w:rPr>
            </w:pPr>
            <w:r w:rsidRPr="00BA2C72">
              <w:rPr>
                <w:rFonts w:ascii="Arial" w:hAnsi="Arial" w:cs="Arial"/>
                <w:b/>
                <w:bCs/>
                <w:lang w:val="en-US"/>
              </w:rPr>
              <w:t>Qualifying improvement</w:t>
            </w:r>
          </w:p>
        </w:tc>
        <w:tc>
          <w:tcPr>
            <w:tcW w:w="2660" w:type="dxa"/>
          </w:tcPr>
          <w:p w14:paraId="350E0827" w14:textId="77777777" w:rsidR="006C197D" w:rsidRPr="00BA2C72" w:rsidRDefault="006C197D" w:rsidP="00476683">
            <w:pPr>
              <w:spacing w:after="0" w:line="240" w:lineRule="auto"/>
              <w:rPr>
                <w:rFonts w:ascii="Arial" w:hAnsi="Arial" w:cs="Arial"/>
                <w:b/>
                <w:bCs/>
                <w:lang w:val="en-US"/>
              </w:rPr>
            </w:pPr>
            <w:r w:rsidRPr="00BA2C72">
              <w:rPr>
                <w:rFonts w:ascii="Arial" w:hAnsi="Arial" w:cs="Arial"/>
                <w:b/>
                <w:bCs/>
                <w:lang w:val="en-US"/>
              </w:rPr>
              <w:t>Notional life in years</w:t>
            </w:r>
          </w:p>
        </w:tc>
      </w:tr>
      <w:tr w:rsidR="006C197D" w:rsidRPr="00476683" w14:paraId="0C4EA7BD" w14:textId="77777777" w:rsidTr="002356AC">
        <w:trPr>
          <w:trHeight w:val="244"/>
        </w:trPr>
        <w:tc>
          <w:tcPr>
            <w:tcW w:w="6227" w:type="dxa"/>
          </w:tcPr>
          <w:p w14:paraId="2F6D273A"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Bath or shower</w:t>
            </w:r>
          </w:p>
        </w:tc>
        <w:tc>
          <w:tcPr>
            <w:tcW w:w="2660" w:type="dxa"/>
          </w:tcPr>
          <w:p w14:paraId="09869D56"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12</w:t>
            </w:r>
          </w:p>
        </w:tc>
      </w:tr>
      <w:tr w:rsidR="006C197D" w:rsidRPr="00476683" w14:paraId="260B9FE4" w14:textId="77777777" w:rsidTr="002356AC">
        <w:trPr>
          <w:trHeight w:val="272"/>
        </w:trPr>
        <w:tc>
          <w:tcPr>
            <w:tcW w:w="6227" w:type="dxa"/>
          </w:tcPr>
          <w:p w14:paraId="4085B9AE"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Wash-hand basin</w:t>
            </w:r>
          </w:p>
        </w:tc>
        <w:tc>
          <w:tcPr>
            <w:tcW w:w="2660" w:type="dxa"/>
          </w:tcPr>
          <w:p w14:paraId="65310EA4"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12</w:t>
            </w:r>
          </w:p>
        </w:tc>
      </w:tr>
      <w:tr w:rsidR="006C197D" w:rsidRPr="00476683" w14:paraId="4D8A71BE" w14:textId="77777777" w:rsidTr="002356AC">
        <w:trPr>
          <w:trHeight w:val="253"/>
        </w:trPr>
        <w:tc>
          <w:tcPr>
            <w:tcW w:w="6227" w:type="dxa"/>
          </w:tcPr>
          <w:p w14:paraId="2701C067"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Toilet</w:t>
            </w:r>
          </w:p>
        </w:tc>
        <w:tc>
          <w:tcPr>
            <w:tcW w:w="2660" w:type="dxa"/>
          </w:tcPr>
          <w:p w14:paraId="093EE957"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12</w:t>
            </w:r>
          </w:p>
        </w:tc>
      </w:tr>
      <w:tr w:rsidR="006C197D" w:rsidRPr="00476683" w14:paraId="7B1E0863" w14:textId="77777777" w:rsidTr="002356AC">
        <w:trPr>
          <w:trHeight w:val="258"/>
        </w:trPr>
        <w:tc>
          <w:tcPr>
            <w:tcW w:w="6227" w:type="dxa"/>
          </w:tcPr>
          <w:p w14:paraId="533A5645"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Kitchen sink</w:t>
            </w:r>
          </w:p>
        </w:tc>
        <w:tc>
          <w:tcPr>
            <w:tcW w:w="2660" w:type="dxa"/>
          </w:tcPr>
          <w:p w14:paraId="000C8384"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15</w:t>
            </w:r>
          </w:p>
        </w:tc>
      </w:tr>
      <w:tr w:rsidR="006C197D" w:rsidRPr="00476683" w14:paraId="5CF274C8" w14:textId="77777777" w:rsidTr="002356AC">
        <w:trPr>
          <w:trHeight w:val="263"/>
        </w:trPr>
        <w:tc>
          <w:tcPr>
            <w:tcW w:w="6227" w:type="dxa"/>
          </w:tcPr>
          <w:p w14:paraId="4A34A8F7"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Storage cupboards in bathroom or kitchen</w:t>
            </w:r>
          </w:p>
        </w:tc>
        <w:tc>
          <w:tcPr>
            <w:tcW w:w="2660" w:type="dxa"/>
          </w:tcPr>
          <w:p w14:paraId="6142DBAD"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15</w:t>
            </w:r>
          </w:p>
        </w:tc>
      </w:tr>
      <w:tr w:rsidR="006C197D" w:rsidRPr="00476683" w14:paraId="32A06C30" w14:textId="77777777" w:rsidTr="002356AC">
        <w:trPr>
          <w:trHeight w:val="258"/>
        </w:trPr>
        <w:tc>
          <w:tcPr>
            <w:tcW w:w="6227" w:type="dxa"/>
          </w:tcPr>
          <w:p w14:paraId="5C76FCF0" w14:textId="7043052A" w:rsidR="006C197D" w:rsidRPr="00476683" w:rsidRDefault="006C197D" w:rsidP="00476683">
            <w:pPr>
              <w:spacing w:after="0" w:line="240" w:lineRule="auto"/>
              <w:rPr>
                <w:rFonts w:ascii="Arial" w:hAnsi="Arial" w:cs="Arial"/>
                <w:lang w:val="en-US"/>
              </w:rPr>
            </w:pPr>
            <w:r w:rsidRPr="00476683">
              <w:rPr>
                <w:rFonts w:ascii="Arial" w:hAnsi="Arial" w:cs="Arial"/>
                <w:lang w:val="en-US"/>
              </w:rPr>
              <w:t xml:space="preserve">Work </w:t>
            </w:r>
            <w:r w:rsidR="008B6BDE" w:rsidRPr="00476683">
              <w:rPr>
                <w:rFonts w:ascii="Arial" w:hAnsi="Arial" w:cs="Arial"/>
                <w:lang w:val="en-US"/>
              </w:rPr>
              <w:t>surfaces</w:t>
            </w:r>
            <w:r w:rsidRPr="00476683">
              <w:rPr>
                <w:rFonts w:ascii="Arial" w:hAnsi="Arial" w:cs="Arial"/>
                <w:lang w:val="en-US"/>
              </w:rPr>
              <w:t xml:space="preserve"> for </w:t>
            </w:r>
            <w:r w:rsidR="008B6BDE" w:rsidRPr="00476683">
              <w:rPr>
                <w:rFonts w:ascii="Arial" w:hAnsi="Arial" w:cs="Arial"/>
                <w:lang w:val="en-US"/>
              </w:rPr>
              <w:t>food preparation</w:t>
            </w:r>
          </w:p>
        </w:tc>
        <w:tc>
          <w:tcPr>
            <w:tcW w:w="2660" w:type="dxa"/>
          </w:tcPr>
          <w:p w14:paraId="5BD26CAF"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15</w:t>
            </w:r>
          </w:p>
        </w:tc>
      </w:tr>
      <w:tr w:rsidR="006C197D" w:rsidRPr="00476683" w14:paraId="702FE688" w14:textId="77777777" w:rsidTr="002356AC">
        <w:trPr>
          <w:trHeight w:val="253"/>
        </w:trPr>
        <w:tc>
          <w:tcPr>
            <w:tcW w:w="6227" w:type="dxa"/>
          </w:tcPr>
          <w:p w14:paraId="4F633585"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Space or water heating</w:t>
            </w:r>
          </w:p>
        </w:tc>
        <w:tc>
          <w:tcPr>
            <w:tcW w:w="2660" w:type="dxa"/>
          </w:tcPr>
          <w:p w14:paraId="2C08FF1E"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12</w:t>
            </w:r>
          </w:p>
        </w:tc>
      </w:tr>
      <w:tr w:rsidR="006C197D" w:rsidRPr="00476683" w14:paraId="373604DB" w14:textId="77777777" w:rsidTr="002356AC">
        <w:trPr>
          <w:trHeight w:val="258"/>
        </w:trPr>
        <w:tc>
          <w:tcPr>
            <w:tcW w:w="6227" w:type="dxa"/>
          </w:tcPr>
          <w:p w14:paraId="78ABD7EE"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Thermostatic radiator valves</w:t>
            </w:r>
          </w:p>
        </w:tc>
        <w:tc>
          <w:tcPr>
            <w:tcW w:w="2660" w:type="dxa"/>
          </w:tcPr>
          <w:p w14:paraId="7387AE48"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7</w:t>
            </w:r>
          </w:p>
        </w:tc>
      </w:tr>
      <w:tr w:rsidR="006C197D" w:rsidRPr="00476683" w14:paraId="6A805374" w14:textId="77777777" w:rsidTr="002356AC">
        <w:trPr>
          <w:trHeight w:val="258"/>
        </w:trPr>
        <w:tc>
          <w:tcPr>
            <w:tcW w:w="6227" w:type="dxa"/>
          </w:tcPr>
          <w:p w14:paraId="2E651369"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Insulation of pipes, water tank or cylinder</w:t>
            </w:r>
          </w:p>
        </w:tc>
        <w:tc>
          <w:tcPr>
            <w:tcW w:w="2660" w:type="dxa"/>
          </w:tcPr>
          <w:p w14:paraId="76A6726A"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10</w:t>
            </w:r>
          </w:p>
        </w:tc>
      </w:tr>
      <w:tr w:rsidR="006C197D" w:rsidRPr="00476683" w14:paraId="7FB9874A" w14:textId="77777777" w:rsidTr="002356AC">
        <w:trPr>
          <w:trHeight w:val="258"/>
        </w:trPr>
        <w:tc>
          <w:tcPr>
            <w:tcW w:w="6227" w:type="dxa"/>
          </w:tcPr>
          <w:p w14:paraId="580E6839"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Loft insulation</w:t>
            </w:r>
          </w:p>
        </w:tc>
        <w:tc>
          <w:tcPr>
            <w:tcW w:w="2660" w:type="dxa"/>
          </w:tcPr>
          <w:p w14:paraId="3BC13FCE"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20</w:t>
            </w:r>
          </w:p>
        </w:tc>
      </w:tr>
      <w:tr w:rsidR="006C197D" w:rsidRPr="00476683" w14:paraId="40F3F691" w14:textId="77777777" w:rsidTr="002356AC">
        <w:trPr>
          <w:trHeight w:val="258"/>
        </w:trPr>
        <w:tc>
          <w:tcPr>
            <w:tcW w:w="6227" w:type="dxa"/>
          </w:tcPr>
          <w:p w14:paraId="0B8830B3"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Cavity wall insulation</w:t>
            </w:r>
          </w:p>
        </w:tc>
        <w:tc>
          <w:tcPr>
            <w:tcW w:w="2660" w:type="dxa"/>
          </w:tcPr>
          <w:p w14:paraId="02C0FE99"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20</w:t>
            </w:r>
          </w:p>
        </w:tc>
      </w:tr>
      <w:tr w:rsidR="006C197D" w:rsidRPr="00476683" w14:paraId="7AF8C929" w14:textId="77777777" w:rsidTr="002356AC">
        <w:trPr>
          <w:trHeight w:val="258"/>
        </w:trPr>
        <w:tc>
          <w:tcPr>
            <w:tcW w:w="6227" w:type="dxa"/>
          </w:tcPr>
          <w:p w14:paraId="6A47015A"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Draught proofing of external doors or windows</w:t>
            </w:r>
          </w:p>
        </w:tc>
        <w:tc>
          <w:tcPr>
            <w:tcW w:w="2660" w:type="dxa"/>
          </w:tcPr>
          <w:p w14:paraId="410BC106"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8</w:t>
            </w:r>
          </w:p>
        </w:tc>
      </w:tr>
      <w:tr w:rsidR="006C197D" w:rsidRPr="00476683" w14:paraId="53553BE3" w14:textId="77777777" w:rsidTr="002356AC">
        <w:trPr>
          <w:trHeight w:val="517"/>
        </w:trPr>
        <w:tc>
          <w:tcPr>
            <w:tcW w:w="6227" w:type="dxa"/>
          </w:tcPr>
          <w:p w14:paraId="354A1CC3"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Double glazing or other external window replacement or</w:t>
            </w:r>
          </w:p>
          <w:p w14:paraId="773E29D9"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secondary glazing</w:t>
            </w:r>
          </w:p>
        </w:tc>
        <w:tc>
          <w:tcPr>
            <w:tcW w:w="2660" w:type="dxa"/>
          </w:tcPr>
          <w:p w14:paraId="26D84ED6"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20</w:t>
            </w:r>
          </w:p>
        </w:tc>
      </w:tr>
      <w:tr w:rsidR="006C197D" w:rsidRPr="00476683" w14:paraId="73B1DC4C" w14:textId="77777777" w:rsidTr="002356AC">
        <w:trPr>
          <w:trHeight w:val="531"/>
        </w:trPr>
        <w:tc>
          <w:tcPr>
            <w:tcW w:w="6227" w:type="dxa"/>
          </w:tcPr>
          <w:p w14:paraId="07E74CA2"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Rewiring or the provision of power and lighting or other</w:t>
            </w:r>
          </w:p>
          <w:p w14:paraId="4F739C2C"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electrical fittings including smoke detectors</w:t>
            </w:r>
          </w:p>
        </w:tc>
        <w:tc>
          <w:tcPr>
            <w:tcW w:w="2660" w:type="dxa"/>
          </w:tcPr>
          <w:p w14:paraId="213B1C1A"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15</w:t>
            </w:r>
          </w:p>
        </w:tc>
      </w:tr>
      <w:tr w:rsidR="006C197D" w:rsidRPr="00476683" w14:paraId="3EC45647" w14:textId="77777777" w:rsidTr="002356AC">
        <w:trPr>
          <w:trHeight w:val="527"/>
        </w:trPr>
        <w:tc>
          <w:tcPr>
            <w:tcW w:w="6227" w:type="dxa"/>
          </w:tcPr>
          <w:p w14:paraId="095D3B0F"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Any object which improves the security of the house,</w:t>
            </w:r>
          </w:p>
          <w:p w14:paraId="58AF7435"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excluding burglar alarms</w:t>
            </w:r>
          </w:p>
        </w:tc>
        <w:tc>
          <w:tcPr>
            <w:tcW w:w="2660" w:type="dxa"/>
          </w:tcPr>
          <w:p w14:paraId="5E09F336" w14:textId="77777777" w:rsidR="006C197D" w:rsidRPr="00476683" w:rsidRDefault="006C197D" w:rsidP="00476683">
            <w:pPr>
              <w:spacing w:after="0" w:line="240" w:lineRule="auto"/>
              <w:rPr>
                <w:rFonts w:ascii="Arial" w:hAnsi="Arial" w:cs="Arial"/>
                <w:lang w:val="en-US"/>
              </w:rPr>
            </w:pPr>
            <w:r w:rsidRPr="00476683">
              <w:rPr>
                <w:rFonts w:ascii="Arial" w:hAnsi="Arial" w:cs="Arial"/>
                <w:lang w:val="en-US"/>
              </w:rPr>
              <w:t>10</w:t>
            </w:r>
          </w:p>
        </w:tc>
      </w:tr>
    </w:tbl>
    <w:p w14:paraId="0EAA0DC5" w14:textId="77777777" w:rsidR="007852A9" w:rsidRPr="00476683" w:rsidRDefault="007852A9" w:rsidP="00476683">
      <w:pPr>
        <w:spacing w:after="0" w:line="240" w:lineRule="auto"/>
        <w:rPr>
          <w:rFonts w:ascii="Arial" w:hAnsi="Arial" w:cs="Arial"/>
          <w:i/>
        </w:rPr>
      </w:pPr>
    </w:p>
    <w:p w14:paraId="5556E238" w14:textId="2026E19D" w:rsidR="006C197D" w:rsidRPr="007A551E" w:rsidRDefault="006C197D" w:rsidP="00476683">
      <w:pPr>
        <w:spacing w:after="0" w:line="240" w:lineRule="auto"/>
        <w:rPr>
          <w:rFonts w:ascii="Arial" w:hAnsi="Arial" w:cs="Arial"/>
          <w:b/>
          <w:bCs/>
          <w:i/>
        </w:rPr>
      </w:pPr>
      <w:r w:rsidRPr="007A551E">
        <w:rPr>
          <w:rFonts w:ascii="Arial" w:hAnsi="Arial" w:cs="Arial"/>
          <w:b/>
          <w:bCs/>
          <w:i/>
        </w:rPr>
        <w:t>Note that:</w:t>
      </w:r>
    </w:p>
    <w:p w14:paraId="606C4E13" w14:textId="77777777" w:rsidR="006C197D" w:rsidRPr="00476683" w:rsidRDefault="006C197D" w:rsidP="00476683">
      <w:pPr>
        <w:numPr>
          <w:ilvl w:val="0"/>
          <w:numId w:val="6"/>
        </w:numPr>
        <w:spacing w:after="0" w:line="240" w:lineRule="auto"/>
        <w:rPr>
          <w:rFonts w:ascii="Arial" w:hAnsi="Arial" w:cs="Arial"/>
        </w:rPr>
      </w:pPr>
      <w:r w:rsidRPr="00476683">
        <w:rPr>
          <w:rFonts w:ascii="Arial" w:hAnsi="Arial" w:cs="Arial"/>
        </w:rPr>
        <w:t>You must have our written consent for the improvements before the work starts.</w:t>
      </w:r>
    </w:p>
    <w:p w14:paraId="35FC2A16" w14:textId="77777777" w:rsidR="006C197D" w:rsidRPr="00476683" w:rsidRDefault="006C197D" w:rsidP="00476683">
      <w:pPr>
        <w:numPr>
          <w:ilvl w:val="0"/>
          <w:numId w:val="6"/>
        </w:numPr>
        <w:spacing w:after="0" w:line="240" w:lineRule="auto"/>
        <w:rPr>
          <w:rFonts w:ascii="Arial" w:hAnsi="Arial" w:cs="Arial"/>
        </w:rPr>
      </w:pPr>
      <w:r w:rsidRPr="00476683">
        <w:rPr>
          <w:rFonts w:ascii="Arial" w:hAnsi="Arial" w:cs="Arial"/>
        </w:rPr>
        <w:t>Normally a site visit will be made to ensure the proposed improvements are practical. In some cases, there is also a statutory requirement for a local authority Building Control officer to approve the work. Planning permission may be required. The surveyor doing the inspection will advise you if this is the case.</w:t>
      </w:r>
    </w:p>
    <w:p w14:paraId="25E7649C" w14:textId="77777777" w:rsidR="006C197D" w:rsidRPr="00476683" w:rsidRDefault="006C197D" w:rsidP="00476683">
      <w:pPr>
        <w:numPr>
          <w:ilvl w:val="0"/>
          <w:numId w:val="6"/>
        </w:numPr>
        <w:spacing w:after="0" w:line="240" w:lineRule="auto"/>
        <w:rPr>
          <w:rFonts w:ascii="Arial" w:hAnsi="Arial" w:cs="Arial"/>
        </w:rPr>
      </w:pPr>
      <w:r w:rsidRPr="00476683">
        <w:rPr>
          <w:rFonts w:ascii="Arial" w:hAnsi="Arial" w:cs="Arial"/>
        </w:rPr>
        <w:t>You must provide three estimates from genuine companies and state your reason for choosing a particular company.</w:t>
      </w:r>
    </w:p>
    <w:p w14:paraId="390B8D9D" w14:textId="77777777" w:rsidR="006C197D" w:rsidRPr="00476683" w:rsidRDefault="006C197D" w:rsidP="00476683">
      <w:pPr>
        <w:numPr>
          <w:ilvl w:val="0"/>
          <w:numId w:val="6"/>
        </w:numPr>
        <w:spacing w:after="0" w:line="240" w:lineRule="auto"/>
        <w:rPr>
          <w:rFonts w:ascii="Arial" w:hAnsi="Arial" w:cs="Arial"/>
        </w:rPr>
      </w:pPr>
      <w:r w:rsidRPr="00476683">
        <w:rPr>
          <w:rFonts w:ascii="Arial" w:hAnsi="Arial" w:cs="Arial"/>
        </w:rPr>
        <w:t>The improvement must be of a satisfactory standard when you vacate the property and must not be so unusual design or materials that they may be rejected by an incoming tenant.</w:t>
      </w:r>
    </w:p>
    <w:p w14:paraId="0B448AD1" w14:textId="5B7C0700" w:rsidR="006C197D" w:rsidRDefault="006C197D" w:rsidP="00476683">
      <w:pPr>
        <w:numPr>
          <w:ilvl w:val="0"/>
          <w:numId w:val="6"/>
        </w:numPr>
        <w:spacing w:after="0" w:line="240" w:lineRule="auto"/>
        <w:rPr>
          <w:rFonts w:ascii="Arial" w:hAnsi="Arial" w:cs="Arial"/>
        </w:rPr>
      </w:pPr>
      <w:r w:rsidRPr="00476683">
        <w:rPr>
          <w:rFonts w:ascii="Arial" w:hAnsi="Arial" w:cs="Arial"/>
        </w:rPr>
        <w:t>Compensation will not be paid until you have left the property in a satisfactory condition.</w:t>
      </w:r>
    </w:p>
    <w:p w14:paraId="4025837C" w14:textId="03EEB96B" w:rsidR="00514748" w:rsidRPr="00476683" w:rsidRDefault="00F84533" w:rsidP="00476683">
      <w:pPr>
        <w:numPr>
          <w:ilvl w:val="0"/>
          <w:numId w:val="6"/>
        </w:numPr>
        <w:spacing w:after="0" w:line="240" w:lineRule="auto"/>
        <w:rPr>
          <w:rFonts w:ascii="Arial" w:hAnsi="Arial" w:cs="Arial"/>
        </w:rPr>
      </w:pPr>
      <w:r>
        <w:rPr>
          <w:rFonts w:ascii="Arial" w:hAnsi="Arial" w:cs="Arial"/>
        </w:rPr>
        <w:t>Lifecycles</w:t>
      </w:r>
      <w:r w:rsidR="00514748" w:rsidRPr="00514748">
        <w:rPr>
          <w:rFonts w:ascii="Arial" w:hAnsi="Arial" w:cs="Arial"/>
        </w:rPr>
        <w:t xml:space="preserve"> </w:t>
      </w:r>
      <w:r>
        <w:rPr>
          <w:rFonts w:ascii="Arial" w:hAnsi="Arial" w:cs="Arial"/>
        </w:rPr>
        <w:t>listed in the table</w:t>
      </w:r>
      <w:r w:rsidR="00514748" w:rsidRPr="00514748">
        <w:rPr>
          <w:rFonts w:ascii="Arial" w:hAnsi="Arial" w:cs="Arial"/>
        </w:rPr>
        <w:t xml:space="preserve"> </w:t>
      </w:r>
      <w:r w:rsidR="00514748">
        <w:rPr>
          <w:rFonts w:ascii="Arial" w:hAnsi="Arial" w:cs="Arial"/>
        </w:rPr>
        <w:t>above may</w:t>
      </w:r>
      <w:r w:rsidR="00514748" w:rsidRPr="00514748">
        <w:rPr>
          <w:rFonts w:ascii="Arial" w:hAnsi="Arial" w:cs="Arial"/>
        </w:rPr>
        <w:t xml:space="preserve"> differ from </w:t>
      </w:r>
      <w:r w:rsidR="00514748">
        <w:rPr>
          <w:rFonts w:ascii="Arial" w:hAnsi="Arial" w:cs="Arial"/>
        </w:rPr>
        <w:t>Hexagon’s suggested component lifecycles.</w:t>
      </w:r>
      <w:r w:rsidR="00514748" w:rsidRPr="00514748">
        <w:rPr>
          <w:rFonts w:ascii="Arial" w:hAnsi="Arial" w:cs="Arial"/>
        </w:rPr>
        <w:t xml:space="preserve"> </w:t>
      </w:r>
      <w:r w:rsidR="00514748">
        <w:rPr>
          <w:rFonts w:ascii="Arial" w:hAnsi="Arial" w:cs="Arial"/>
        </w:rPr>
        <w:t xml:space="preserve">Where relevant, this is because </w:t>
      </w:r>
      <w:r w:rsidR="00514748" w:rsidRPr="00514748">
        <w:rPr>
          <w:rFonts w:ascii="Arial" w:hAnsi="Arial" w:cs="Arial"/>
        </w:rPr>
        <w:t xml:space="preserve">the lifecycle of Hexagon’s components would be linked to </w:t>
      </w:r>
      <w:r w:rsidR="00514748">
        <w:rPr>
          <w:rFonts w:ascii="Arial" w:hAnsi="Arial" w:cs="Arial"/>
        </w:rPr>
        <w:t>Hexagon’s</w:t>
      </w:r>
      <w:r w:rsidR="00514748" w:rsidRPr="00514748">
        <w:rPr>
          <w:rFonts w:ascii="Arial" w:hAnsi="Arial" w:cs="Arial"/>
        </w:rPr>
        <w:t xml:space="preserve"> design brief with specifications that may be higher than those suppliers / installers a resident uses when </w:t>
      </w:r>
      <w:r w:rsidR="00514748">
        <w:rPr>
          <w:rFonts w:ascii="Arial" w:hAnsi="Arial" w:cs="Arial"/>
        </w:rPr>
        <w:t>installing</w:t>
      </w:r>
      <w:r w:rsidR="00514748" w:rsidRPr="00514748">
        <w:rPr>
          <w:rFonts w:ascii="Arial" w:hAnsi="Arial" w:cs="Arial"/>
        </w:rPr>
        <w:t xml:space="preserve"> their own components or mak</w:t>
      </w:r>
      <w:r w:rsidR="00514748">
        <w:rPr>
          <w:rFonts w:ascii="Arial" w:hAnsi="Arial" w:cs="Arial"/>
        </w:rPr>
        <w:t>ing</w:t>
      </w:r>
      <w:r w:rsidR="00514748" w:rsidRPr="00514748">
        <w:rPr>
          <w:rFonts w:ascii="Arial" w:hAnsi="Arial" w:cs="Arial"/>
        </w:rPr>
        <w:t xml:space="preserve"> their own improvements.</w:t>
      </w:r>
    </w:p>
    <w:p w14:paraId="3B370B26" w14:textId="1CE06B70" w:rsidR="006C197D" w:rsidRDefault="006C197D" w:rsidP="00476683">
      <w:pPr>
        <w:spacing w:after="0" w:line="240" w:lineRule="auto"/>
        <w:rPr>
          <w:rFonts w:ascii="Arial" w:hAnsi="Arial" w:cs="Arial"/>
        </w:rPr>
      </w:pPr>
    </w:p>
    <w:p w14:paraId="68865DEF" w14:textId="77777777" w:rsidR="00BA2C72" w:rsidRPr="00476683" w:rsidRDefault="00BA2C72" w:rsidP="00476683">
      <w:pPr>
        <w:spacing w:after="0" w:line="240" w:lineRule="auto"/>
        <w:rPr>
          <w:rFonts w:ascii="Arial" w:hAnsi="Arial" w:cs="Arial"/>
        </w:rPr>
      </w:pPr>
    </w:p>
    <w:sectPr w:rsidR="00BA2C72" w:rsidRPr="0047668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1AD59" w14:textId="77777777" w:rsidR="005359D9" w:rsidRDefault="005359D9" w:rsidP="0077748C">
      <w:pPr>
        <w:spacing w:after="0" w:line="240" w:lineRule="auto"/>
      </w:pPr>
      <w:r>
        <w:separator/>
      </w:r>
    </w:p>
  </w:endnote>
  <w:endnote w:type="continuationSeparator" w:id="0">
    <w:p w14:paraId="3809D50D" w14:textId="77777777" w:rsidR="005359D9" w:rsidRDefault="005359D9" w:rsidP="0077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A388" w14:textId="77777777" w:rsidR="005359D9" w:rsidRDefault="005359D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065E" w14:textId="77777777" w:rsidR="005359D9" w:rsidRDefault="005359D9">
    <w:pPr>
      <w:pStyle w:val="BodyText"/>
      <w:spacing w:line="14" w:lineRule="auto"/>
      <w:rPr>
        <w:sz w:val="20"/>
      </w:rPr>
    </w:pPr>
    <w:r>
      <w:rPr>
        <w:noProof/>
        <w:lang w:eastAsia="en-GB"/>
      </w:rPr>
      <mc:AlternateContent>
        <mc:Choice Requires="wps">
          <w:drawing>
            <wp:anchor distT="0" distB="0" distL="114300" distR="114300" simplePos="0" relativeHeight="251648000" behindDoc="1" locked="0" layoutInCell="1" allowOverlap="1" wp14:anchorId="6CBEA065" wp14:editId="681C437E">
              <wp:simplePos x="0" y="0"/>
              <wp:positionH relativeFrom="page">
                <wp:posOffset>5814060</wp:posOffset>
              </wp:positionH>
              <wp:positionV relativeFrom="page">
                <wp:posOffset>9694545</wp:posOffset>
              </wp:positionV>
              <wp:extent cx="99060" cy="17462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3CB49" w14:textId="77777777" w:rsidR="005359D9" w:rsidRDefault="005359D9">
                          <w:pPr>
                            <w:spacing w:before="13"/>
                            <w:ind w:left="20"/>
                            <w:rPr>
                              <w:sz w:val="21"/>
                            </w:rPr>
                          </w:pPr>
                          <w:r>
                            <w:rPr>
                              <w:w w:val="99"/>
                              <w:sz w:val="2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EA065" id="_x0000_t202" coordsize="21600,21600" o:spt="202" path="m,l,21600r21600,l21600,xe">
              <v:stroke joinstyle="miter"/>
              <v:path gradientshapeok="t" o:connecttype="rect"/>
            </v:shapetype>
            <v:shape id="Text Box 5" o:spid="_x0000_s1026" type="#_x0000_t202" style="position:absolute;margin-left:457.8pt;margin-top:763.35pt;width:7.8pt;height:13.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Un5gEAALUDAAAOAAAAZHJzL2Uyb0RvYy54bWysU1Fv0zAQfkfiP1h+p2krKCxqOo1NQ0iD&#10;IW38gIvjJBaJz5zdJuXXc3aaMuBt2ot1uTt//u67L9vLse/EQZM3aAu5Wiyl0FZhZWxTyO+Pt28+&#10;SOED2Ao6tLqQR+3l5e71q+3gcr3GFrtKk2AQ6/PBFbINweVZ5lWre/ALdNpysUbqIfAnNVlFMDB6&#10;32Xr5XKTDUiVI1Tae87eTEW5S/h1rVW4r2uvg+gKydxCOimdZTyz3RbyhsC1Rp1owDNY9GAsP3qG&#10;uoEAYk/mP6jeKEKPdVgo7DOsa6N0moGnWS3/meahBafTLCyOd2eZ/MvBqq+HbyRMxbtjeSz0vKNH&#10;PQbxEUfxLsozOJ9z14PjvjBymlvTqN7dofrhhcXrFmyjr4hwaDVUTG8Vb2ZPrk44PoKUwxes+BnY&#10;B0xAY0191I7VEIzOPI7n1UQqipMXF8sNFxRXVu/fbtaJWgb5fNeRD5809iIGhSRefMKGw50PkQvk&#10;c0t8yuKt6bq0/M7+leDGmEncI92JeBjL8aRFidWRpyCcvMTe56BF+iXFwD4qpP+5B9JSdJ8tKxFN&#10;Nwc0B+UcgFV8tZBBiim8DpM5945M0zLypLXFK1arNmmUKOvE4sSTvZEmPPk4mu/pd+r687ftfgMA&#10;AP//AwBQSwMEFAAGAAgAAAAhAM43xkvhAAAADQEAAA8AAABkcnMvZG93bnJldi54bWxMj8FOhDAQ&#10;hu8mvkMzJt7cAgoKUjYboycTsywePBbahWbpFGl3F9/e2ZMeZ/4v/3xTrhc7spOevXEoIF5FwDR2&#10;ThnsBXw2b3dPwHyQqOToUAv40R7W1fVVKQvlzljr0y70jErQF1LAEMJUcO67QVvpV27SSNnezVYG&#10;Gueeq1meqdyOPImijFtpkC4MctIvg+4Ou6MVsPnC+tV8f7Tbel+bpskjfM8OQtzeLJtnYEEv4Q+G&#10;iz6pQ0VOrTui8mwUkMdpRigFaZI9AiMkv48TYO1llT4kwKuS//+i+gUAAP//AwBQSwECLQAUAAYA&#10;CAAAACEAtoM4kv4AAADhAQAAEwAAAAAAAAAAAAAAAAAAAAAAW0NvbnRlbnRfVHlwZXNdLnhtbFBL&#10;AQItABQABgAIAAAAIQA4/SH/1gAAAJQBAAALAAAAAAAAAAAAAAAAAC8BAABfcmVscy8ucmVsc1BL&#10;AQItABQABgAIAAAAIQBgELUn5gEAALUDAAAOAAAAAAAAAAAAAAAAAC4CAABkcnMvZTJvRG9jLnht&#10;bFBLAQItABQABgAIAAAAIQDON8ZL4QAAAA0BAAAPAAAAAAAAAAAAAAAAAEAEAABkcnMvZG93bnJl&#10;di54bWxQSwUGAAAAAAQABADzAAAATgUAAAAA&#10;" filled="f" stroked="f">
              <v:textbox inset="0,0,0,0">
                <w:txbxContent>
                  <w:p w14:paraId="66C3CB49" w14:textId="77777777" w:rsidR="005359D9" w:rsidRDefault="005359D9">
                    <w:pPr>
                      <w:spacing w:before="13"/>
                      <w:ind w:left="20"/>
                      <w:rPr>
                        <w:sz w:val="21"/>
                      </w:rPr>
                    </w:pPr>
                    <w:r>
                      <w:rPr>
                        <w:w w:val="99"/>
                        <w:sz w:val="21"/>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D19B" w14:textId="77777777" w:rsidR="005359D9" w:rsidRDefault="005359D9">
    <w:pPr>
      <w:pStyle w:val="Footer"/>
    </w:pPr>
  </w:p>
  <w:p w14:paraId="3EE712D5" w14:textId="77777777" w:rsidR="005359D9" w:rsidRDefault="00535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2118C" w14:textId="77777777" w:rsidR="005359D9" w:rsidRDefault="005359D9" w:rsidP="0077748C">
      <w:pPr>
        <w:spacing w:after="0" w:line="240" w:lineRule="auto"/>
      </w:pPr>
      <w:r>
        <w:separator/>
      </w:r>
    </w:p>
  </w:footnote>
  <w:footnote w:type="continuationSeparator" w:id="0">
    <w:p w14:paraId="46E3F53A" w14:textId="77777777" w:rsidR="005359D9" w:rsidRDefault="005359D9" w:rsidP="0077748C">
      <w:pPr>
        <w:spacing w:after="0" w:line="240" w:lineRule="auto"/>
      </w:pPr>
      <w:r>
        <w:continuationSeparator/>
      </w:r>
    </w:p>
  </w:footnote>
  <w:footnote w:id="1">
    <w:p w14:paraId="0454607A" w14:textId="5D1461E6" w:rsidR="005359D9" w:rsidRPr="007A551E" w:rsidRDefault="005359D9">
      <w:pPr>
        <w:pStyle w:val="FootnoteText"/>
        <w:rPr>
          <w:rFonts w:ascii="Arial" w:hAnsi="Arial" w:cs="Arial"/>
          <w:b/>
          <w:bCs/>
          <w:sz w:val="18"/>
          <w:szCs w:val="18"/>
        </w:rPr>
      </w:pPr>
      <w:r w:rsidRPr="007A551E">
        <w:rPr>
          <w:rStyle w:val="FootnoteReference"/>
          <w:rFonts w:ascii="Arial" w:hAnsi="Arial" w:cs="Arial"/>
          <w:b/>
          <w:bCs/>
          <w:sz w:val="18"/>
          <w:szCs w:val="18"/>
        </w:rPr>
        <w:footnoteRef/>
      </w:r>
      <w:r w:rsidRPr="007A551E">
        <w:rPr>
          <w:rFonts w:ascii="Arial" w:hAnsi="Arial" w:cs="Arial"/>
          <w:b/>
          <w:bCs/>
          <w:sz w:val="18"/>
          <w:szCs w:val="18"/>
        </w:rPr>
        <w:t xml:space="preserve"> E.g. Current or former rent arrears; service charge arears; rechargeable repair debt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7C08"/>
    <w:multiLevelType w:val="hybridMultilevel"/>
    <w:tmpl w:val="1E32A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E24A6"/>
    <w:multiLevelType w:val="hybridMultilevel"/>
    <w:tmpl w:val="4F98C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41070"/>
    <w:multiLevelType w:val="hybridMultilevel"/>
    <w:tmpl w:val="A390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73029"/>
    <w:multiLevelType w:val="hybridMultilevel"/>
    <w:tmpl w:val="B9E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3619A"/>
    <w:multiLevelType w:val="multilevel"/>
    <w:tmpl w:val="33328700"/>
    <w:lvl w:ilvl="0">
      <w:start w:val="7"/>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1907CFD"/>
    <w:multiLevelType w:val="multilevel"/>
    <w:tmpl w:val="7CE6140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0A2523"/>
    <w:multiLevelType w:val="hybridMultilevel"/>
    <w:tmpl w:val="C75E1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FC79B3"/>
    <w:multiLevelType w:val="multilevel"/>
    <w:tmpl w:val="33328700"/>
    <w:lvl w:ilvl="0">
      <w:start w:val="7"/>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01C05E7"/>
    <w:multiLevelType w:val="hybridMultilevel"/>
    <w:tmpl w:val="E2E8946E"/>
    <w:lvl w:ilvl="0" w:tplc="CAACACEE">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A6BDE"/>
    <w:multiLevelType w:val="hybridMultilevel"/>
    <w:tmpl w:val="430E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66643"/>
    <w:multiLevelType w:val="multilevel"/>
    <w:tmpl w:val="4370B35A"/>
    <w:lvl w:ilvl="0">
      <w:start w:val="1"/>
      <w:numFmt w:val="decimal"/>
      <w:lvlText w:val="%1"/>
      <w:lvlJc w:val="left"/>
      <w:pPr>
        <w:ind w:left="432" w:hanging="432"/>
      </w:pPr>
    </w:lvl>
    <w:lvl w:ilvl="1">
      <w:start w:val="1"/>
      <w:numFmt w:val="lowerLetter"/>
      <w:lvlText w:val="%2."/>
      <w:lvlJc w:val="left"/>
      <w:pPr>
        <w:ind w:left="576" w:hanging="576"/>
      </w:pPr>
      <w:rPr>
        <w:rFonts w:ascii="Arial" w:eastAsiaTheme="majorEastAsia" w:hAnsi="Arial" w:cs="Arial"/>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4765858"/>
    <w:multiLevelType w:val="multilevel"/>
    <w:tmpl w:val="D14872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sz w:val="24"/>
        <w:szCs w:val="24"/>
      </w:rPr>
    </w:lvl>
    <w:lvl w:ilvl="2">
      <w:start w:val="1"/>
      <w:numFmt w:val="decimal"/>
      <w:isLgl/>
      <w:lvlText w:val="%1.%2.%3"/>
      <w:lvlJc w:val="left"/>
      <w:pPr>
        <w:ind w:left="720" w:hanging="720"/>
      </w:pPr>
      <w:rPr>
        <w:rFonts w:hint="default"/>
        <w:b w:val="0"/>
        <w:bCs w:val="0"/>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75E424D"/>
    <w:multiLevelType w:val="multilevel"/>
    <w:tmpl w:val="9B0EDE8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A656387"/>
    <w:multiLevelType w:val="multilevel"/>
    <w:tmpl w:val="E67CB784"/>
    <w:lvl w:ilvl="0">
      <w:start w:val="1"/>
      <w:numFmt w:val="decimal"/>
      <w:lvlText w:val="%1.0"/>
      <w:lvlJc w:val="left"/>
      <w:pPr>
        <w:ind w:left="2138"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43931B28"/>
    <w:multiLevelType w:val="multilevel"/>
    <w:tmpl w:val="4A4CA4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sz w:val="24"/>
        <w:szCs w:val="24"/>
      </w:rPr>
    </w:lvl>
    <w:lvl w:ilvl="2">
      <w:start w:val="1"/>
      <w:numFmt w:val="decimal"/>
      <w:isLgl/>
      <w:lvlText w:val="%1.%2.%3"/>
      <w:lvlJc w:val="left"/>
      <w:pPr>
        <w:ind w:left="720" w:hanging="720"/>
      </w:pPr>
      <w:rPr>
        <w:rFonts w:hint="default"/>
        <w:b w:val="0"/>
        <w:bCs w:val="0"/>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D836D33"/>
    <w:multiLevelType w:val="hybridMultilevel"/>
    <w:tmpl w:val="F930359C"/>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0D28D3"/>
    <w:multiLevelType w:val="multilevel"/>
    <w:tmpl w:val="982E885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val="0"/>
        <w:bCs w:val="0"/>
        <w:color w:val="auto"/>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2B810F9"/>
    <w:multiLevelType w:val="hybridMultilevel"/>
    <w:tmpl w:val="B34ABCD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531A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9844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9329E6"/>
    <w:multiLevelType w:val="hybridMultilevel"/>
    <w:tmpl w:val="2D44D2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8724B8"/>
    <w:multiLevelType w:val="hybridMultilevel"/>
    <w:tmpl w:val="CCEE5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6E17D6"/>
    <w:multiLevelType w:val="hybridMultilevel"/>
    <w:tmpl w:val="D714B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660248"/>
    <w:multiLevelType w:val="multilevel"/>
    <w:tmpl w:val="7CE6140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FB7040C"/>
    <w:multiLevelType w:val="hybridMultilevel"/>
    <w:tmpl w:val="058E7242"/>
    <w:lvl w:ilvl="0" w:tplc="E292B022">
      <w:start w:val="1"/>
      <w:numFmt w:val="decimal"/>
      <w:lvlText w:val="%1"/>
      <w:lvlJc w:val="left"/>
      <w:pPr>
        <w:ind w:left="1043" w:hanging="695"/>
      </w:pPr>
      <w:rPr>
        <w:rFonts w:hint="default"/>
        <w:w w:val="87"/>
        <w:lang w:val="en-US" w:eastAsia="en-US" w:bidi="ar-SA"/>
      </w:rPr>
    </w:lvl>
    <w:lvl w:ilvl="1" w:tplc="BF862CCC">
      <w:numFmt w:val="bullet"/>
      <w:lvlText w:val="•"/>
      <w:lvlJc w:val="left"/>
      <w:pPr>
        <w:ind w:left="2002" w:hanging="695"/>
      </w:pPr>
      <w:rPr>
        <w:rFonts w:hint="default"/>
        <w:lang w:val="en-US" w:eastAsia="en-US" w:bidi="ar-SA"/>
      </w:rPr>
    </w:lvl>
    <w:lvl w:ilvl="2" w:tplc="179888AA">
      <w:numFmt w:val="bullet"/>
      <w:lvlText w:val="•"/>
      <w:lvlJc w:val="left"/>
      <w:pPr>
        <w:ind w:left="2964" w:hanging="695"/>
      </w:pPr>
      <w:rPr>
        <w:rFonts w:hint="default"/>
        <w:lang w:val="en-US" w:eastAsia="en-US" w:bidi="ar-SA"/>
      </w:rPr>
    </w:lvl>
    <w:lvl w:ilvl="3" w:tplc="7602A6B4">
      <w:numFmt w:val="bullet"/>
      <w:lvlText w:val="•"/>
      <w:lvlJc w:val="left"/>
      <w:pPr>
        <w:ind w:left="3926" w:hanging="695"/>
      </w:pPr>
      <w:rPr>
        <w:rFonts w:hint="default"/>
        <w:lang w:val="en-US" w:eastAsia="en-US" w:bidi="ar-SA"/>
      </w:rPr>
    </w:lvl>
    <w:lvl w:ilvl="4" w:tplc="CFAECFB0">
      <w:numFmt w:val="bullet"/>
      <w:lvlText w:val="•"/>
      <w:lvlJc w:val="left"/>
      <w:pPr>
        <w:ind w:left="4888" w:hanging="695"/>
      </w:pPr>
      <w:rPr>
        <w:rFonts w:hint="default"/>
        <w:lang w:val="en-US" w:eastAsia="en-US" w:bidi="ar-SA"/>
      </w:rPr>
    </w:lvl>
    <w:lvl w:ilvl="5" w:tplc="170696D8">
      <w:numFmt w:val="bullet"/>
      <w:lvlText w:val="•"/>
      <w:lvlJc w:val="left"/>
      <w:pPr>
        <w:ind w:left="5850" w:hanging="695"/>
      </w:pPr>
      <w:rPr>
        <w:rFonts w:hint="default"/>
        <w:lang w:val="en-US" w:eastAsia="en-US" w:bidi="ar-SA"/>
      </w:rPr>
    </w:lvl>
    <w:lvl w:ilvl="6" w:tplc="86FCFBDE">
      <w:numFmt w:val="bullet"/>
      <w:lvlText w:val="•"/>
      <w:lvlJc w:val="left"/>
      <w:pPr>
        <w:ind w:left="6812" w:hanging="695"/>
      </w:pPr>
      <w:rPr>
        <w:rFonts w:hint="default"/>
        <w:lang w:val="en-US" w:eastAsia="en-US" w:bidi="ar-SA"/>
      </w:rPr>
    </w:lvl>
    <w:lvl w:ilvl="7" w:tplc="3C6EC79A">
      <w:numFmt w:val="bullet"/>
      <w:lvlText w:val="•"/>
      <w:lvlJc w:val="left"/>
      <w:pPr>
        <w:ind w:left="7774" w:hanging="695"/>
      </w:pPr>
      <w:rPr>
        <w:rFonts w:hint="default"/>
        <w:lang w:val="en-US" w:eastAsia="en-US" w:bidi="ar-SA"/>
      </w:rPr>
    </w:lvl>
    <w:lvl w:ilvl="8" w:tplc="0032F9F6">
      <w:numFmt w:val="bullet"/>
      <w:lvlText w:val="•"/>
      <w:lvlJc w:val="left"/>
      <w:pPr>
        <w:ind w:left="8736" w:hanging="695"/>
      </w:pPr>
      <w:rPr>
        <w:rFonts w:hint="default"/>
        <w:lang w:val="en-US" w:eastAsia="en-US" w:bidi="ar-SA"/>
      </w:rPr>
    </w:lvl>
  </w:abstractNum>
  <w:abstractNum w:abstractNumId="25" w15:restartNumberingAfterBreak="0">
    <w:nsid w:val="701F2191"/>
    <w:multiLevelType w:val="hybridMultilevel"/>
    <w:tmpl w:val="E064EF6E"/>
    <w:lvl w:ilvl="0" w:tplc="DA5EF6C6">
      <w:numFmt w:val="bullet"/>
      <w:lvlText w:val="•"/>
      <w:lvlJc w:val="left"/>
      <w:pPr>
        <w:ind w:left="738" w:hanging="356"/>
      </w:pPr>
      <w:rPr>
        <w:rFonts w:hint="default"/>
        <w:w w:val="98"/>
        <w:lang w:val="en-US" w:eastAsia="en-US" w:bidi="ar-SA"/>
      </w:rPr>
    </w:lvl>
    <w:lvl w:ilvl="1" w:tplc="C6F8A640">
      <w:numFmt w:val="bullet"/>
      <w:lvlText w:val="•"/>
      <w:lvlJc w:val="left"/>
      <w:pPr>
        <w:ind w:left="1732" w:hanging="356"/>
      </w:pPr>
      <w:rPr>
        <w:rFonts w:hint="default"/>
        <w:lang w:val="en-US" w:eastAsia="en-US" w:bidi="ar-SA"/>
      </w:rPr>
    </w:lvl>
    <w:lvl w:ilvl="2" w:tplc="7A907E70">
      <w:numFmt w:val="bullet"/>
      <w:lvlText w:val="•"/>
      <w:lvlJc w:val="left"/>
      <w:pPr>
        <w:ind w:left="2724" w:hanging="356"/>
      </w:pPr>
      <w:rPr>
        <w:rFonts w:hint="default"/>
        <w:lang w:val="en-US" w:eastAsia="en-US" w:bidi="ar-SA"/>
      </w:rPr>
    </w:lvl>
    <w:lvl w:ilvl="3" w:tplc="044C2A2C">
      <w:numFmt w:val="bullet"/>
      <w:lvlText w:val="•"/>
      <w:lvlJc w:val="left"/>
      <w:pPr>
        <w:ind w:left="3716" w:hanging="356"/>
      </w:pPr>
      <w:rPr>
        <w:rFonts w:hint="default"/>
        <w:lang w:val="en-US" w:eastAsia="en-US" w:bidi="ar-SA"/>
      </w:rPr>
    </w:lvl>
    <w:lvl w:ilvl="4" w:tplc="21DC4AA2">
      <w:numFmt w:val="bullet"/>
      <w:lvlText w:val="•"/>
      <w:lvlJc w:val="left"/>
      <w:pPr>
        <w:ind w:left="4708" w:hanging="356"/>
      </w:pPr>
      <w:rPr>
        <w:rFonts w:hint="default"/>
        <w:lang w:val="en-US" w:eastAsia="en-US" w:bidi="ar-SA"/>
      </w:rPr>
    </w:lvl>
    <w:lvl w:ilvl="5" w:tplc="A9EC3FBE">
      <w:numFmt w:val="bullet"/>
      <w:lvlText w:val="•"/>
      <w:lvlJc w:val="left"/>
      <w:pPr>
        <w:ind w:left="5700" w:hanging="356"/>
      </w:pPr>
      <w:rPr>
        <w:rFonts w:hint="default"/>
        <w:lang w:val="en-US" w:eastAsia="en-US" w:bidi="ar-SA"/>
      </w:rPr>
    </w:lvl>
    <w:lvl w:ilvl="6" w:tplc="D49CEFD2">
      <w:numFmt w:val="bullet"/>
      <w:lvlText w:val="•"/>
      <w:lvlJc w:val="left"/>
      <w:pPr>
        <w:ind w:left="6692" w:hanging="356"/>
      </w:pPr>
      <w:rPr>
        <w:rFonts w:hint="default"/>
        <w:lang w:val="en-US" w:eastAsia="en-US" w:bidi="ar-SA"/>
      </w:rPr>
    </w:lvl>
    <w:lvl w:ilvl="7" w:tplc="06122F0C">
      <w:numFmt w:val="bullet"/>
      <w:lvlText w:val="•"/>
      <w:lvlJc w:val="left"/>
      <w:pPr>
        <w:ind w:left="7684" w:hanging="356"/>
      </w:pPr>
      <w:rPr>
        <w:rFonts w:hint="default"/>
        <w:lang w:val="en-US" w:eastAsia="en-US" w:bidi="ar-SA"/>
      </w:rPr>
    </w:lvl>
    <w:lvl w:ilvl="8" w:tplc="3AB8EF4C">
      <w:numFmt w:val="bullet"/>
      <w:lvlText w:val="•"/>
      <w:lvlJc w:val="left"/>
      <w:pPr>
        <w:ind w:left="8676" w:hanging="356"/>
      </w:pPr>
      <w:rPr>
        <w:rFonts w:hint="default"/>
        <w:lang w:val="en-US" w:eastAsia="en-US" w:bidi="ar-SA"/>
      </w:rPr>
    </w:lvl>
  </w:abstractNum>
  <w:abstractNum w:abstractNumId="26" w15:restartNumberingAfterBreak="0">
    <w:nsid w:val="728B7F04"/>
    <w:multiLevelType w:val="hybridMultilevel"/>
    <w:tmpl w:val="1C0408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5804A5"/>
    <w:multiLevelType w:val="hybridMultilevel"/>
    <w:tmpl w:val="B37058D4"/>
    <w:lvl w:ilvl="0" w:tplc="08090019">
      <w:start w:val="1"/>
      <w:numFmt w:val="lowerLetter"/>
      <w:lvlText w:val="%1."/>
      <w:lvlJc w:val="left"/>
      <w:pPr>
        <w:ind w:left="738" w:hanging="356"/>
      </w:pPr>
      <w:rPr>
        <w:rFonts w:hint="default"/>
        <w:w w:val="98"/>
        <w:lang w:val="en-US" w:eastAsia="en-US" w:bidi="ar-SA"/>
      </w:rPr>
    </w:lvl>
    <w:lvl w:ilvl="1" w:tplc="C6F8A640">
      <w:numFmt w:val="bullet"/>
      <w:lvlText w:val="•"/>
      <w:lvlJc w:val="left"/>
      <w:pPr>
        <w:ind w:left="1732" w:hanging="356"/>
      </w:pPr>
      <w:rPr>
        <w:rFonts w:hint="default"/>
        <w:lang w:val="en-US" w:eastAsia="en-US" w:bidi="ar-SA"/>
      </w:rPr>
    </w:lvl>
    <w:lvl w:ilvl="2" w:tplc="7A907E70">
      <w:numFmt w:val="bullet"/>
      <w:lvlText w:val="•"/>
      <w:lvlJc w:val="left"/>
      <w:pPr>
        <w:ind w:left="2724" w:hanging="356"/>
      </w:pPr>
      <w:rPr>
        <w:rFonts w:hint="default"/>
        <w:lang w:val="en-US" w:eastAsia="en-US" w:bidi="ar-SA"/>
      </w:rPr>
    </w:lvl>
    <w:lvl w:ilvl="3" w:tplc="044C2A2C">
      <w:numFmt w:val="bullet"/>
      <w:lvlText w:val="•"/>
      <w:lvlJc w:val="left"/>
      <w:pPr>
        <w:ind w:left="3716" w:hanging="356"/>
      </w:pPr>
      <w:rPr>
        <w:rFonts w:hint="default"/>
        <w:lang w:val="en-US" w:eastAsia="en-US" w:bidi="ar-SA"/>
      </w:rPr>
    </w:lvl>
    <w:lvl w:ilvl="4" w:tplc="21DC4AA2">
      <w:numFmt w:val="bullet"/>
      <w:lvlText w:val="•"/>
      <w:lvlJc w:val="left"/>
      <w:pPr>
        <w:ind w:left="4708" w:hanging="356"/>
      </w:pPr>
      <w:rPr>
        <w:rFonts w:hint="default"/>
        <w:lang w:val="en-US" w:eastAsia="en-US" w:bidi="ar-SA"/>
      </w:rPr>
    </w:lvl>
    <w:lvl w:ilvl="5" w:tplc="A9EC3FBE">
      <w:numFmt w:val="bullet"/>
      <w:lvlText w:val="•"/>
      <w:lvlJc w:val="left"/>
      <w:pPr>
        <w:ind w:left="5700" w:hanging="356"/>
      </w:pPr>
      <w:rPr>
        <w:rFonts w:hint="default"/>
        <w:lang w:val="en-US" w:eastAsia="en-US" w:bidi="ar-SA"/>
      </w:rPr>
    </w:lvl>
    <w:lvl w:ilvl="6" w:tplc="D49CEFD2">
      <w:numFmt w:val="bullet"/>
      <w:lvlText w:val="•"/>
      <w:lvlJc w:val="left"/>
      <w:pPr>
        <w:ind w:left="6692" w:hanging="356"/>
      </w:pPr>
      <w:rPr>
        <w:rFonts w:hint="default"/>
        <w:lang w:val="en-US" w:eastAsia="en-US" w:bidi="ar-SA"/>
      </w:rPr>
    </w:lvl>
    <w:lvl w:ilvl="7" w:tplc="06122F0C">
      <w:numFmt w:val="bullet"/>
      <w:lvlText w:val="•"/>
      <w:lvlJc w:val="left"/>
      <w:pPr>
        <w:ind w:left="7684" w:hanging="356"/>
      </w:pPr>
      <w:rPr>
        <w:rFonts w:hint="default"/>
        <w:lang w:val="en-US" w:eastAsia="en-US" w:bidi="ar-SA"/>
      </w:rPr>
    </w:lvl>
    <w:lvl w:ilvl="8" w:tplc="3AB8EF4C">
      <w:numFmt w:val="bullet"/>
      <w:lvlText w:val="•"/>
      <w:lvlJc w:val="left"/>
      <w:pPr>
        <w:ind w:left="8676" w:hanging="356"/>
      </w:pPr>
      <w:rPr>
        <w:rFonts w:hint="default"/>
        <w:lang w:val="en-US" w:eastAsia="en-US" w:bidi="ar-SA"/>
      </w:rPr>
    </w:lvl>
  </w:abstractNum>
  <w:abstractNum w:abstractNumId="28" w15:restartNumberingAfterBreak="0">
    <w:nsid w:val="7D377DD0"/>
    <w:multiLevelType w:val="multilevel"/>
    <w:tmpl w:val="EAC4E17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5"/>
  </w:num>
  <w:num w:numId="3">
    <w:abstractNumId w:val="10"/>
  </w:num>
  <w:num w:numId="4">
    <w:abstractNumId w:val="23"/>
  </w:num>
  <w:num w:numId="5">
    <w:abstractNumId w:val="24"/>
  </w:num>
  <w:num w:numId="6">
    <w:abstractNumId w:val="25"/>
  </w:num>
  <w:num w:numId="7">
    <w:abstractNumId w:val="22"/>
  </w:num>
  <w:num w:numId="8">
    <w:abstractNumId w:val="28"/>
  </w:num>
  <w:num w:numId="9">
    <w:abstractNumId w:val="3"/>
  </w:num>
  <w:num w:numId="10">
    <w:abstractNumId w:val="12"/>
  </w:num>
  <w:num w:numId="11">
    <w:abstractNumId w:val="19"/>
  </w:num>
  <w:num w:numId="12">
    <w:abstractNumId w:val="14"/>
  </w:num>
  <w:num w:numId="13">
    <w:abstractNumId w:val="1"/>
  </w:num>
  <w:num w:numId="14">
    <w:abstractNumId w:val="21"/>
  </w:num>
  <w:num w:numId="15">
    <w:abstractNumId w:val="26"/>
  </w:num>
  <w:num w:numId="16">
    <w:abstractNumId w:val="17"/>
  </w:num>
  <w:num w:numId="17">
    <w:abstractNumId w:val="15"/>
  </w:num>
  <w:num w:numId="18">
    <w:abstractNumId w:val="20"/>
  </w:num>
  <w:num w:numId="19">
    <w:abstractNumId w:val="8"/>
  </w:num>
  <w:num w:numId="20">
    <w:abstractNumId w:val="27"/>
  </w:num>
  <w:num w:numId="21">
    <w:abstractNumId w:val="0"/>
  </w:num>
  <w:num w:numId="22">
    <w:abstractNumId w:val="11"/>
  </w:num>
  <w:num w:numId="23">
    <w:abstractNumId w:val="13"/>
  </w:num>
  <w:num w:numId="24">
    <w:abstractNumId w:val="2"/>
  </w:num>
  <w:num w:numId="25">
    <w:abstractNumId w:val="9"/>
  </w:num>
  <w:num w:numId="26">
    <w:abstractNumId w:val="16"/>
    <w:lvlOverride w:ilvl="0">
      <w:startOverride w:val="1"/>
    </w:lvlOverride>
    <w:lvlOverride w:ilvl="1">
      <w:startOverride w:val="4"/>
    </w:lvlOverride>
  </w:num>
  <w:num w:numId="27">
    <w:abstractNumId w:val="7"/>
  </w:num>
  <w:num w:numId="28">
    <w:abstractNumId w:val="6"/>
  </w:num>
  <w:num w:numId="29">
    <w:abstractNumId w:val="18"/>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15"/>
    <w:rsid w:val="000237D9"/>
    <w:rsid w:val="0003143E"/>
    <w:rsid w:val="0005112A"/>
    <w:rsid w:val="000667FE"/>
    <w:rsid w:val="00073C60"/>
    <w:rsid w:val="00091A82"/>
    <w:rsid w:val="000949E9"/>
    <w:rsid w:val="000A32A2"/>
    <w:rsid w:val="000C51EB"/>
    <w:rsid w:val="000D05E4"/>
    <w:rsid w:val="000D5FBF"/>
    <w:rsid w:val="000E2266"/>
    <w:rsid w:val="000F2EA2"/>
    <w:rsid w:val="000F46F1"/>
    <w:rsid w:val="00131E9B"/>
    <w:rsid w:val="0014615B"/>
    <w:rsid w:val="00160A9A"/>
    <w:rsid w:val="00196461"/>
    <w:rsid w:val="001A2CCA"/>
    <w:rsid w:val="001B015B"/>
    <w:rsid w:val="001B75E0"/>
    <w:rsid w:val="001F2294"/>
    <w:rsid w:val="002124F9"/>
    <w:rsid w:val="00220AA2"/>
    <w:rsid w:val="002356AC"/>
    <w:rsid w:val="00260C97"/>
    <w:rsid w:val="00263A0A"/>
    <w:rsid w:val="0026659A"/>
    <w:rsid w:val="00271D64"/>
    <w:rsid w:val="0028504E"/>
    <w:rsid w:val="00290309"/>
    <w:rsid w:val="002929C8"/>
    <w:rsid w:val="002C439A"/>
    <w:rsid w:val="002D04F9"/>
    <w:rsid w:val="002D5EDC"/>
    <w:rsid w:val="002E01B4"/>
    <w:rsid w:val="002F0F2B"/>
    <w:rsid w:val="002F74F6"/>
    <w:rsid w:val="003035C3"/>
    <w:rsid w:val="003515A5"/>
    <w:rsid w:val="00357C7D"/>
    <w:rsid w:val="00365F76"/>
    <w:rsid w:val="003862A4"/>
    <w:rsid w:val="003974EC"/>
    <w:rsid w:val="003C0C15"/>
    <w:rsid w:val="003D5CDC"/>
    <w:rsid w:val="003F3659"/>
    <w:rsid w:val="003F471F"/>
    <w:rsid w:val="003F4853"/>
    <w:rsid w:val="003F7756"/>
    <w:rsid w:val="00417398"/>
    <w:rsid w:val="00421B87"/>
    <w:rsid w:val="0042541C"/>
    <w:rsid w:val="004327E3"/>
    <w:rsid w:val="0045052A"/>
    <w:rsid w:val="00457C25"/>
    <w:rsid w:val="0047070B"/>
    <w:rsid w:val="00472BEA"/>
    <w:rsid w:val="00476683"/>
    <w:rsid w:val="004843C9"/>
    <w:rsid w:val="00485604"/>
    <w:rsid w:val="004A0ED2"/>
    <w:rsid w:val="004A1774"/>
    <w:rsid w:val="004B263C"/>
    <w:rsid w:val="004D122F"/>
    <w:rsid w:val="004E01E3"/>
    <w:rsid w:val="004E1F68"/>
    <w:rsid w:val="004E4627"/>
    <w:rsid w:val="004F6BFD"/>
    <w:rsid w:val="0050018E"/>
    <w:rsid w:val="00514748"/>
    <w:rsid w:val="005244B4"/>
    <w:rsid w:val="00531697"/>
    <w:rsid w:val="00535999"/>
    <w:rsid w:val="005359D9"/>
    <w:rsid w:val="00536023"/>
    <w:rsid w:val="00557936"/>
    <w:rsid w:val="0057127F"/>
    <w:rsid w:val="005730B6"/>
    <w:rsid w:val="00585999"/>
    <w:rsid w:val="005B3800"/>
    <w:rsid w:val="005C597D"/>
    <w:rsid w:val="005D28C1"/>
    <w:rsid w:val="005D371B"/>
    <w:rsid w:val="005E5ED9"/>
    <w:rsid w:val="005E78EE"/>
    <w:rsid w:val="00602346"/>
    <w:rsid w:val="00607485"/>
    <w:rsid w:val="006511D2"/>
    <w:rsid w:val="00677BEF"/>
    <w:rsid w:val="006850E0"/>
    <w:rsid w:val="00690DA4"/>
    <w:rsid w:val="006C197D"/>
    <w:rsid w:val="006E25D5"/>
    <w:rsid w:val="006E4B6D"/>
    <w:rsid w:val="00703FD1"/>
    <w:rsid w:val="007302F3"/>
    <w:rsid w:val="007726AA"/>
    <w:rsid w:val="0077748C"/>
    <w:rsid w:val="00777DEF"/>
    <w:rsid w:val="007852A9"/>
    <w:rsid w:val="00792AC2"/>
    <w:rsid w:val="007931C0"/>
    <w:rsid w:val="007A2FFC"/>
    <w:rsid w:val="007A551E"/>
    <w:rsid w:val="007F48F6"/>
    <w:rsid w:val="00804762"/>
    <w:rsid w:val="00820356"/>
    <w:rsid w:val="008320F9"/>
    <w:rsid w:val="00833444"/>
    <w:rsid w:val="00887813"/>
    <w:rsid w:val="00897DC4"/>
    <w:rsid w:val="008A2E3B"/>
    <w:rsid w:val="008B5244"/>
    <w:rsid w:val="008B6BDE"/>
    <w:rsid w:val="008C7465"/>
    <w:rsid w:val="008D5BCE"/>
    <w:rsid w:val="009110E2"/>
    <w:rsid w:val="00916EA9"/>
    <w:rsid w:val="00971DAF"/>
    <w:rsid w:val="00984F79"/>
    <w:rsid w:val="00986EE9"/>
    <w:rsid w:val="009877D3"/>
    <w:rsid w:val="009B3A4D"/>
    <w:rsid w:val="009C457D"/>
    <w:rsid w:val="00A20278"/>
    <w:rsid w:val="00A22925"/>
    <w:rsid w:val="00A23B0B"/>
    <w:rsid w:val="00A416B0"/>
    <w:rsid w:val="00A610D0"/>
    <w:rsid w:val="00AA7CC7"/>
    <w:rsid w:val="00AE44B6"/>
    <w:rsid w:val="00B06612"/>
    <w:rsid w:val="00B16B12"/>
    <w:rsid w:val="00B22BCF"/>
    <w:rsid w:val="00B3471D"/>
    <w:rsid w:val="00B51BBE"/>
    <w:rsid w:val="00B74D6C"/>
    <w:rsid w:val="00B82883"/>
    <w:rsid w:val="00B91DC9"/>
    <w:rsid w:val="00B96F24"/>
    <w:rsid w:val="00BA2C72"/>
    <w:rsid w:val="00BA6703"/>
    <w:rsid w:val="00BB220D"/>
    <w:rsid w:val="00BC4293"/>
    <w:rsid w:val="00BD615E"/>
    <w:rsid w:val="00C0189C"/>
    <w:rsid w:val="00C11133"/>
    <w:rsid w:val="00C270DD"/>
    <w:rsid w:val="00C3736B"/>
    <w:rsid w:val="00C40AFC"/>
    <w:rsid w:val="00C575BA"/>
    <w:rsid w:val="00C7055C"/>
    <w:rsid w:val="00C70B92"/>
    <w:rsid w:val="00C70DEE"/>
    <w:rsid w:val="00C862A8"/>
    <w:rsid w:val="00CA55F7"/>
    <w:rsid w:val="00CA575B"/>
    <w:rsid w:val="00CB066A"/>
    <w:rsid w:val="00CD0021"/>
    <w:rsid w:val="00CD42D1"/>
    <w:rsid w:val="00CF053A"/>
    <w:rsid w:val="00CF59BA"/>
    <w:rsid w:val="00D04B25"/>
    <w:rsid w:val="00D1517F"/>
    <w:rsid w:val="00D22F82"/>
    <w:rsid w:val="00D55F40"/>
    <w:rsid w:val="00D6513A"/>
    <w:rsid w:val="00D8230F"/>
    <w:rsid w:val="00DA2272"/>
    <w:rsid w:val="00DC66FB"/>
    <w:rsid w:val="00DD481A"/>
    <w:rsid w:val="00DF06EA"/>
    <w:rsid w:val="00E00334"/>
    <w:rsid w:val="00E01984"/>
    <w:rsid w:val="00E0336E"/>
    <w:rsid w:val="00E264CB"/>
    <w:rsid w:val="00E51BA1"/>
    <w:rsid w:val="00E8270B"/>
    <w:rsid w:val="00EA58AA"/>
    <w:rsid w:val="00ED162F"/>
    <w:rsid w:val="00EE2ECA"/>
    <w:rsid w:val="00EF7C0A"/>
    <w:rsid w:val="00F025F7"/>
    <w:rsid w:val="00F31058"/>
    <w:rsid w:val="00F52C9E"/>
    <w:rsid w:val="00F76F51"/>
    <w:rsid w:val="00F84533"/>
    <w:rsid w:val="00FA2E3D"/>
    <w:rsid w:val="00FA40C7"/>
    <w:rsid w:val="00FB3E8A"/>
    <w:rsid w:val="00FD2C41"/>
    <w:rsid w:val="00FE0B80"/>
    <w:rsid w:val="00FF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01"/>
    <o:shapelayout v:ext="edit">
      <o:idmap v:ext="edit" data="1"/>
    </o:shapelayout>
  </w:shapeDefaults>
  <w:decimalSymbol w:val="."/>
  <w:listSeparator w:val=","/>
  <w14:docId w14:val="16AFF1FE"/>
  <w15:docId w15:val="{62CD7B4D-9C84-4A9B-B274-D588F9EC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15"/>
  </w:style>
  <w:style w:type="paragraph" w:styleId="Heading1">
    <w:name w:val="heading 1"/>
    <w:basedOn w:val="Normal"/>
    <w:next w:val="Normal"/>
    <w:link w:val="Heading1Char"/>
    <w:uiPriority w:val="9"/>
    <w:qFormat/>
    <w:rsid w:val="003C0C1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C1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0C1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0C1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0C1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0C1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C1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C1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0C1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0C15"/>
    <w:rPr>
      <w:sz w:val="16"/>
      <w:szCs w:val="16"/>
    </w:rPr>
  </w:style>
  <w:style w:type="paragraph" w:styleId="CommentText">
    <w:name w:val="annotation text"/>
    <w:basedOn w:val="Normal"/>
    <w:link w:val="CommentTextChar"/>
    <w:uiPriority w:val="99"/>
    <w:semiHidden/>
    <w:unhideWhenUsed/>
    <w:rsid w:val="003C0C15"/>
    <w:pPr>
      <w:spacing w:line="240" w:lineRule="auto"/>
    </w:pPr>
    <w:rPr>
      <w:sz w:val="20"/>
      <w:szCs w:val="20"/>
    </w:rPr>
  </w:style>
  <w:style w:type="character" w:customStyle="1" w:styleId="CommentTextChar">
    <w:name w:val="Comment Text Char"/>
    <w:basedOn w:val="DefaultParagraphFont"/>
    <w:link w:val="CommentText"/>
    <w:uiPriority w:val="99"/>
    <w:semiHidden/>
    <w:rsid w:val="003C0C15"/>
    <w:rPr>
      <w:sz w:val="20"/>
      <w:szCs w:val="20"/>
    </w:rPr>
  </w:style>
  <w:style w:type="paragraph" w:styleId="BalloonText">
    <w:name w:val="Balloon Text"/>
    <w:basedOn w:val="Normal"/>
    <w:link w:val="BalloonTextChar"/>
    <w:uiPriority w:val="99"/>
    <w:semiHidden/>
    <w:unhideWhenUsed/>
    <w:rsid w:val="003C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C15"/>
    <w:rPr>
      <w:rFonts w:ascii="Tahoma" w:hAnsi="Tahoma" w:cs="Tahoma"/>
      <w:sz w:val="16"/>
      <w:szCs w:val="16"/>
    </w:rPr>
  </w:style>
  <w:style w:type="character" w:customStyle="1" w:styleId="Heading1Char">
    <w:name w:val="Heading 1 Char"/>
    <w:basedOn w:val="DefaultParagraphFont"/>
    <w:link w:val="Heading1"/>
    <w:uiPriority w:val="9"/>
    <w:rsid w:val="003C0C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0C15"/>
    <w:pPr>
      <w:ind w:left="720"/>
      <w:contextualSpacing/>
    </w:pPr>
  </w:style>
  <w:style w:type="character" w:customStyle="1" w:styleId="Heading2Char">
    <w:name w:val="Heading 2 Char"/>
    <w:basedOn w:val="DefaultParagraphFont"/>
    <w:link w:val="Heading2"/>
    <w:uiPriority w:val="9"/>
    <w:rsid w:val="003C0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0C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0C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0C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0C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0C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0C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C1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511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112A"/>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2F74F6"/>
    <w:rPr>
      <w:b/>
      <w:bCs/>
    </w:rPr>
  </w:style>
  <w:style w:type="character" w:customStyle="1" w:styleId="CommentSubjectChar">
    <w:name w:val="Comment Subject Char"/>
    <w:basedOn w:val="CommentTextChar"/>
    <w:link w:val="CommentSubject"/>
    <w:uiPriority w:val="99"/>
    <w:semiHidden/>
    <w:rsid w:val="002F74F6"/>
    <w:rPr>
      <w:b/>
      <w:bCs/>
      <w:sz w:val="20"/>
      <w:szCs w:val="20"/>
    </w:rPr>
  </w:style>
  <w:style w:type="paragraph" w:styleId="Revision">
    <w:name w:val="Revision"/>
    <w:hidden/>
    <w:uiPriority w:val="99"/>
    <w:semiHidden/>
    <w:rsid w:val="002F74F6"/>
    <w:pPr>
      <w:spacing w:after="0" w:line="240" w:lineRule="auto"/>
    </w:pPr>
  </w:style>
  <w:style w:type="character" w:styleId="BookTitle">
    <w:name w:val="Book Title"/>
    <w:basedOn w:val="DefaultParagraphFont"/>
    <w:uiPriority w:val="33"/>
    <w:qFormat/>
    <w:rsid w:val="000F2EA2"/>
    <w:rPr>
      <w:b/>
      <w:bCs/>
      <w:smallCaps/>
      <w:spacing w:val="5"/>
    </w:rPr>
  </w:style>
  <w:style w:type="character" w:styleId="Hyperlink">
    <w:name w:val="Hyperlink"/>
    <w:basedOn w:val="DefaultParagraphFont"/>
    <w:uiPriority w:val="99"/>
    <w:unhideWhenUsed/>
    <w:rsid w:val="00365F76"/>
    <w:rPr>
      <w:color w:val="0000FF" w:themeColor="hyperlink"/>
      <w:u w:val="single"/>
    </w:rPr>
  </w:style>
  <w:style w:type="character" w:styleId="FollowedHyperlink">
    <w:name w:val="FollowedHyperlink"/>
    <w:basedOn w:val="DefaultParagraphFont"/>
    <w:uiPriority w:val="99"/>
    <w:semiHidden/>
    <w:unhideWhenUsed/>
    <w:rsid w:val="00365F76"/>
    <w:rPr>
      <w:color w:val="800080" w:themeColor="followedHyperlink"/>
      <w:u w:val="single"/>
    </w:rPr>
  </w:style>
  <w:style w:type="paragraph" w:styleId="Header">
    <w:name w:val="header"/>
    <w:basedOn w:val="Normal"/>
    <w:link w:val="HeaderChar"/>
    <w:uiPriority w:val="99"/>
    <w:unhideWhenUsed/>
    <w:rsid w:val="00777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48C"/>
  </w:style>
  <w:style w:type="paragraph" w:styleId="Footer">
    <w:name w:val="footer"/>
    <w:basedOn w:val="Normal"/>
    <w:link w:val="FooterChar"/>
    <w:uiPriority w:val="99"/>
    <w:unhideWhenUsed/>
    <w:rsid w:val="00777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48C"/>
  </w:style>
  <w:style w:type="paragraph" w:styleId="BodyText">
    <w:name w:val="Body Text"/>
    <w:basedOn w:val="Normal"/>
    <w:link w:val="BodyTextChar"/>
    <w:uiPriority w:val="99"/>
    <w:semiHidden/>
    <w:unhideWhenUsed/>
    <w:rsid w:val="006C197D"/>
    <w:pPr>
      <w:spacing w:after="120"/>
    </w:pPr>
  </w:style>
  <w:style w:type="character" w:customStyle="1" w:styleId="BodyTextChar">
    <w:name w:val="Body Text Char"/>
    <w:basedOn w:val="DefaultParagraphFont"/>
    <w:link w:val="BodyText"/>
    <w:uiPriority w:val="99"/>
    <w:semiHidden/>
    <w:rsid w:val="006C197D"/>
  </w:style>
  <w:style w:type="paragraph" w:styleId="FootnoteText">
    <w:name w:val="footnote text"/>
    <w:basedOn w:val="Normal"/>
    <w:link w:val="FootnoteTextChar"/>
    <w:uiPriority w:val="99"/>
    <w:semiHidden/>
    <w:unhideWhenUsed/>
    <w:rsid w:val="008047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762"/>
    <w:rPr>
      <w:sz w:val="20"/>
      <w:szCs w:val="20"/>
    </w:rPr>
  </w:style>
  <w:style w:type="character" w:styleId="FootnoteReference">
    <w:name w:val="footnote reference"/>
    <w:basedOn w:val="DefaultParagraphFont"/>
    <w:uiPriority w:val="99"/>
    <w:semiHidden/>
    <w:unhideWhenUsed/>
    <w:rsid w:val="00804762"/>
    <w:rPr>
      <w:vertAlign w:val="superscript"/>
    </w:rPr>
  </w:style>
  <w:style w:type="character" w:customStyle="1" w:styleId="UnresolvedMention1">
    <w:name w:val="Unresolved Mention1"/>
    <w:basedOn w:val="DefaultParagraphFont"/>
    <w:uiPriority w:val="99"/>
    <w:semiHidden/>
    <w:unhideWhenUsed/>
    <w:rsid w:val="002F0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xagon.org.uk/residents-handbook/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5C9D-BBEF-4E0D-B910-93D96875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3070</Words>
  <Characters>17502</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Eyles</dc:creator>
  <cp:lastModifiedBy>Valerie Sharpe</cp:lastModifiedBy>
  <cp:revision>2</cp:revision>
  <cp:lastPrinted>2019-10-15T15:26:00Z</cp:lastPrinted>
  <dcterms:created xsi:type="dcterms:W3CDTF">2021-03-22T09:11:00Z</dcterms:created>
  <dcterms:modified xsi:type="dcterms:W3CDTF">2021-03-22T09:11:00Z</dcterms:modified>
</cp:coreProperties>
</file>