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7C2F" w14:textId="77777777" w:rsidR="00CE6661" w:rsidRPr="00B31D0D" w:rsidRDefault="00CE6661" w:rsidP="00CE6661">
      <w:pPr>
        <w:jc w:val="right"/>
        <w:rPr>
          <w:rFonts w:ascii="Arial" w:hAnsi="Arial" w:cs="Arial"/>
          <w:sz w:val="24"/>
          <w:szCs w:val="24"/>
        </w:rPr>
      </w:pPr>
      <w:r w:rsidRPr="00B31D0D">
        <w:rPr>
          <w:rFonts w:ascii="Arial" w:hAnsi="Arial" w:cs="Arial"/>
          <w:noProof/>
          <w:sz w:val="24"/>
          <w:szCs w:val="24"/>
          <w:lang w:eastAsia="en-GB"/>
        </w:rPr>
        <w:drawing>
          <wp:anchor distT="0" distB="0" distL="114300" distR="114300" simplePos="0" relativeHeight="251658240" behindDoc="1" locked="0" layoutInCell="1" allowOverlap="1" wp14:anchorId="7F744F1E" wp14:editId="2C0C1F98">
            <wp:simplePos x="0" y="0"/>
            <wp:positionH relativeFrom="column">
              <wp:posOffset>-361950</wp:posOffset>
            </wp:positionH>
            <wp:positionV relativeFrom="paragraph">
              <wp:posOffset>-95250</wp:posOffset>
            </wp:positionV>
            <wp:extent cx="2962275" cy="1266825"/>
            <wp:effectExtent l="0" t="0" r="9525" b="9525"/>
            <wp:wrapNone/>
            <wp:docPr id="2" name="Picture 2"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1025E" w14:textId="77777777" w:rsidR="00CE6661" w:rsidRPr="00B31D0D" w:rsidRDefault="00CE6661" w:rsidP="00CE6661">
      <w:pPr>
        <w:tabs>
          <w:tab w:val="left" w:pos="2400"/>
        </w:tabs>
        <w:rPr>
          <w:rFonts w:ascii="Arial" w:hAnsi="Arial" w:cs="Arial"/>
          <w:sz w:val="24"/>
          <w:szCs w:val="24"/>
        </w:rPr>
      </w:pPr>
    </w:p>
    <w:p w14:paraId="5BF4D48C" w14:textId="77777777" w:rsidR="00993859" w:rsidRPr="00B31D0D" w:rsidRDefault="00993859" w:rsidP="0099684C">
      <w:pPr>
        <w:tabs>
          <w:tab w:val="left" w:pos="2400"/>
        </w:tabs>
        <w:rPr>
          <w:rFonts w:ascii="Arial" w:hAnsi="Arial" w:cs="Arial"/>
          <w:sz w:val="24"/>
          <w:szCs w:val="24"/>
        </w:rPr>
      </w:pPr>
    </w:p>
    <w:p w14:paraId="5A8AD733" w14:textId="77777777" w:rsidR="0099684C" w:rsidRPr="00B31D0D" w:rsidRDefault="0099684C" w:rsidP="0099684C">
      <w:pPr>
        <w:tabs>
          <w:tab w:val="left" w:pos="2400"/>
        </w:tabs>
        <w:rPr>
          <w:rFonts w:ascii="Arial" w:hAnsi="Arial" w:cs="Arial"/>
          <w:b/>
          <w:sz w:val="24"/>
          <w:szCs w:val="24"/>
          <w:u w:val="single"/>
        </w:rPr>
      </w:pPr>
    </w:p>
    <w:p w14:paraId="1C2E6A75" w14:textId="77777777" w:rsidR="00CE6661" w:rsidRPr="00B31D0D" w:rsidRDefault="005B4BF3" w:rsidP="004E734F">
      <w:pPr>
        <w:tabs>
          <w:tab w:val="left" w:pos="2400"/>
        </w:tabs>
        <w:jc w:val="center"/>
        <w:rPr>
          <w:rFonts w:ascii="Arial" w:hAnsi="Arial" w:cs="Arial"/>
          <w:b/>
          <w:sz w:val="24"/>
          <w:szCs w:val="24"/>
        </w:rPr>
      </w:pPr>
      <w:r w:rsidRPr="00B31D0D">
        <w:rPr>
          <w:rFonts w:ascii="Arial" w:hAnsi="Arial" w:cs="Arial"/>
          <w:b/>
          <w:sz w:val="24"/>
          <w:szCs w:val="24"/>
        </w:rPr>
        <w:t>Hoarding</w:t>
      </w:r>
      <w:r w:rsidR="00B521DC" w:rsidRPr="00B31D0D">
        <w:rPr>
          <w:rFonts w:ascii="Arial" w:hAnsi="Arial" w:cs="Arial"/>
          <w:b/>
          <w:sz w:val="24"/>
          <w:szCs w:val="24"/>
        </w:rPr>
        <w:t xml:space="preserve"> </w:t>
      </w:r>
      <w:r w:rsidR="004E734F" w:rsidRPr="00B31D0D">
        <w:rPr>
          <w:rFonts w:ascii="Arial" w:hAnsi="Arial" w:cs="Arial"/>
          <w:b/>
          <w:sz w:val="24"/>
          <w:szCs w:val="24"/>
        </w:rPr>
        <w:t>Policy</w:t>
      </w:r>
    </w:p>
    <w:p w14:paraId="3BB6CC97" w14:textId="77777777" w:rsidR="002D5BB4" w:rsidRPr="00B31D0D" w:rsidRDefault="002D5BB4" w:rsidP="004E734F">
      <w:pPr>
        <w:tabs>
          <w:tab w:val="left" w:pos="2400"/>
        </w:tabs>
        <w:jc w:val="center"/>
        <w:rPr>
          <w:rFonts w:ascii="Arial" w:hAnsi="Arial" w:cs="Arial"/>
          <w:b/>
          <w:sz w:val="24"/>
          <w:szCs w:val="24"/>
          <w:u w:val="single"/>
        </w:rPr>
      </w:pPr>
    </w:p>
    <w:p w14:paraId="6ED39EA2" w14:textId="66415496" w:rsidR="002D5BB4" w:rsidRPr="00B31D0D" w:rsidRDefault="002D5BB4" w:rsidP="004E734F">
      <w:pPr>
        <w:tabs>
          <w:tab w:val="left" w:pos="2400"/>
        </w:tabs>
        <w:jc w:val="center"/>
        <w:rPr>
          <w:rFonts w:ascii="Arial" w:hAnsi="Arial" w:cs="Arial"/>
          <w:b/>
          <w:sz w:val="24"/>
          <w:szCs w:val="24"/>
          <w:u w:val="singl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tblGrid>
      <w:tr w:rsidR="00ED01CD" w:rsidRPr="00ED01CD" w14:paraId="7047B13A" w14:textId="77777777" w:rsidTr="00D07B3F">
        <w:tc>
          <w:tcPr>
            <w:tcW w:w="2088" w:type="dxa"/>
            <w:shd w:val="clear" w:color="auto" w:fill="auto"/>
          </w:tcPr>
          <w:p w14:paraId="562043D0" w14:textId="77777777" w:rsidR="00F165B7" w:rsidRPr="00B31D0D" w:rsidRDefault="00F165B7" w:rsidP="00D07B3F">
            <w:pPr>
              <w:rPr>
                <w:rFonts w:cs="Arial"/>
                <w:sz w:val="24"/>
                <w:szCs w:val="24"/>
              </w:rPr>
            </w:pPr>
            <w:r w:rsidRPr="00B31D0D">
              <w:rPr>
                <w:rFonts w:cs="Arial"/>
                <w:sz w:val="24"/>
                <w:szCs w:val="24"/>
              </w:rPr>
              <w:t>Version</w:t>
            </w:r>
          </w:p>
        </w:tc>
        <w:tc>
          <w:tcPr>
            <w:tcW w:w="4320" w:type="dxa"/>
            <w:shd w:val="clear" w:color="auto" w:fill="auto"/>
          </w:tcPr>
          <w:p w14:paraId="2ED65A01" w14:textId="77777777" w:rsidR="00F165B7" w:rsidRPr="00B31D0D" w:rsidRDefault="00F165B7" w:rsidP="00D07B3F">
            <w:pPr>
              <w:rPr>
                <w:rFonts w:cs="Arial"/>
                <w:i/>
                <w:sz w:val="24"/>
                <w:szCs w:val="24"/>
              </w:rPr>
            </w:pPr>
            <w:r w:rsidRPr="00B31D0D">
              <w:rPr>
                <w:rFonts w:cs="Arial"/>
                <w:i/>
                <w:sz w:val="24"/>
                <w:szCs w:val="24"/>
              </w:rPr>
              <w:t>1.0</w:t>
            </w:r>
          </w:p>
        </w:tc>
      </w:tr>
      <w:tr w:rsidR="00ED01CD" w:rsidRPr="00ED01CD" w14:paraId="30CB23DA" w14:textId="77777777" w:rsidTr="00D07B3F">
        <w:tc>
          <w:tcPr>
            <w:tcW w:w="2088" w:type="dxa"/>
            <w:shd w:val="clear" w:color="auto" w:fill="auto"/>
          </w:tcPr>
          <w:p w14:paraId="0966E83F" w14:textId="77777777" w:rsidR="00F165B7" w:rsidRPr="00B31D0D" w:rsidRDefault="00F165B7" w:rsidP="00D07B3F">
            <w:pPr>
              <w:rPr>
                <w:rFonts w:cs="Arial"/>
                <w:sz w:val="24"/>
                <w:szCs w:val="24"/>
              </w:rPr>
            </w:pPr>
            <w:r w:rsidRPr="00B31D0D">
              <w:rPr>
                <w:rFonts w:cs="Arial"/>
                <w:sz w:val="24"/>
                <w:szCs w:val="24"/>
              </w:rPr>
              <w:t>Prepared by</w:t>
            </w:r>
          </w:p>
        </w:tc>
        <w:tc>
          <w:tcPr>
            <w:tcW w:w="4320" w:type="dxa"/>
            <w:shd w:val="clear" w:color="auto" w:fill="auto"/>
          </w:tcPr>
          <w:p w14:paraId="4BE87B33" w14:textId="77777777" w:rsidR="00F165B7" w:rsidRPr="00B31D0D" w:rsidRDefault="00F165B7" w:rsidP="00D07B3F">
            <w:pPr>
              <w:rPr>
                <w:rFonts w:cs="Arial"/>
                <w:i/>
                <w:sz w:val="24"/>
                <w:szCs w:val="24"/>
              </w:rPr>
            </w:pPr>
            <w:r w:rsidRPr="00B31D0D">
              <w:rPr>
                <w:rFonts w:cs="Arial"/>
                <w:i/>
                <w:sz w:val="24"/>
                <w:szCs w:val="24"/>
              </w:rPr>
              <w:t>Policy Officer/Neighbourhood Services Manager</w:t>
            </w:r>
          </w:p>
        </w:tc>
      </w:tr>
      <w:tr w:rsidR="00ED01CD" w:rsidRPr="00ED01CD" w14:paraId="2F34C4D6" w14:textId="77777777" w:rsidTr="00D07B3F">
        <w:tc>
          <w:tcPr>
            <w:tcW w:w="2088" w:type="dxa"/>
            <w:shd w:val="clear" w:color="auto" w:fill="auto"/>
          </w:tcPr>
          <w:p w14:paraId="7C2B313E" w14:textId="77777777" w:rsidR="00F165B7" w:rsidRPr="00B31D0D" w:rsidRDefault="00F165B7" w:rsidP="00D07B3F">
            <w:pPr>
              <w:rPr>
                <w:rFonts w:cs="Arial"/>
                <w:sz w:val="24"/>
                <w:szCs w:val="24"/>
              </w:rPr>
            </w:pPr>
            <w:r w:rsidRPr="00B31D0D">
              <w:rPr>
                <w:rFonts w:cs="Arial"/>
                <w:sz w:val="24"/>
                <w:szCs w:val="24"/>
              </w:rPr>
              <w:t>Approved by</w:t>
            </w:r>
          </w:p>
        </w:tc>
        <w:tc>
          <w:tcPr>
            <w:tcW w:w="4320" w:type="dxa"/>
            <w:shd w:val="clear" w:color="auto" w:fill="auto"/>
          </w:tcPr>
          <w:p w14:paraId="200D0991" w14:textId="0F4F0FE1" w:rsidR="00F165B7" w:rsidRPr="00B31D0D" w:rsidRDefault="00392CCF" w:rsidP="00D07B3F">
            <w:pPr>
              <w:rPr>
                <w:rFonts w:cs="Arial"/>
                <w:i/>
                <w:sz w:val="24"/>
                <w:szCs w:val="24"/>
              </w:rPr>
            </w:pPr>
            <w:r>
              <w:rPr>
                <w:rFonts w:cs="Arial"/>
                <w:i/>
                <w:sz w:val="24"/>
                <w:szCs w:val="24"/>
              </w:rPr>
              <w:t>Housing Services Director</w:t>
            </w:r>
          </w:p>
        </w:tc>
      </w:tr>
      <w:tr w:rsidR="00ED01CD" w:rsidRPr="00ED01CD" w14:paraId="75AA2336" w14:textId="77777777" w:rsidTr="00D07B3F">
        <w:tc>
          <w:tcPr>
            <w:tcW w:w="2088" w:type="dxa"/>
            <w:shd w:val="clear" w:color="auto" w:fill="auto"/>
          </w:tcPr>
          <w:p w14:paraId="16701252" w14:textId="77777777" w:rsidR="00F165B7" w:rsidRPr="00B31D0D" w:rsidRDefault="00F165B7" w:rsidP="00D07B3F">
            <w:pPr>
              <w:rPr>
                <w:rFonts w:cs="Arial"/>
                <w:sz w:val="24"/>
                <w:szCs w:val="24"/>
              </w:rPr>
            </w:pPr>
            <w:r w:rsidRPr="00B31D0D">
              <w:rPr>
                <w:rFonts w:cs="Arial"/>
                <w:sz w:val="24"/>
                <w:szCs w:val="24"/>
              </w:rPr>
              <w:t>Approved date</w:t>
            </w:r>
          </w:p>
        </w:tc>
        <w:tc>
          <w:tcPr>
            <w:tcW w:w="4320" w:type="dxa"/>
            <w:shd w:val="clear" w:color="auto" w:fill="auto"/>
          </w:tcPr>
          <w:p w14:paraId="647B9FB1" w14:textId="47DCB222" w:rsidR="00F165B7" w:rsidRPr="00B31D0D" w:rsidRDefault="00392CCF" w:rsidP="00D07B3F">
            <w:pPr>
              <w:rPr>
                <w:rFonts w:cs="Arial"/>
                <w:iCs/>
                <w:sz w:val="24"/>
                <w:szCs w:val="24"/>
              </w:rPr>
            </w:pPr>
            <w:r>
              <w:rPr>
                <w:rFonts w:cs="Arial"/>
                <w:iCs/>
                <w:sz w:val="24"/>
                <w:szCs w:val="24"/>
              </w:rPr>
              <w:t>March 2022</w:t>
            </w:r>
          </w:p>
        </w:tc>
      </w:tr>
      <w:tr w:rsidR="00ED01CD" w:rsidRPr="00ED01CD" w14:paraId="37EF3B61" w14:textId="77777777" w:rsidTr="00D07B3F">
        <w:tc>
          <w:tcPr>
            <w:tcW w:w="2088" w:type="dxa"/>
            <w:shd w:val="clear" w:color="auto" w:fill="auto"/>
          </w:tcPr>
          <w:p w14:paraId="1B15CDA0" w14:textId="77777777" w:rsidR="00F165B7" w:rsidRPr="00B31D0D" w:rsidRDefault="00F165B7" w:rsidP="00D07B3F">
            <w:pPr>
              <w:rPr>
                <w:rFonts w:cs="Arial"/>
                <w:sz w:val="24"/>
                <w:szCs w:val="24"/>
              </w:rPr>
            </w:pPr>
            <w:r w:rsidRPr="00B31D0D">
              <w:rPr>
                <w:rFonts w:cs="Arial"/>
                <w:sz w:val="24"/>
                <w:szCs w:val="24"/>
              </w:rPr>
              <w:t>Date of last review</w:t>
            </w:r>
          </w:p>
        </w:tc>
        <w:tc>
          <w:tcPr>
            <w:tcW w:w="4320" w:type="dxa"/>
            <w:shd w:val="clear" w:color="auto" w:fill="auto"/>
          </w:tcPr>
          <w:p w14:paraId="2E7E221B" w14:textId="7109E2C5" w:rsidR="00F165B7" w:rsidRPr="00B31D0D" w:rsidRDefault="00F165B7" w:rsidP="00D07B3F">
            <w:pPr>
              <w:rPr>
                <w:rFonts w:cs="Arial"/>
                <w:i/>
                <w:sz w:val="24"/>
                <w:szCs w:val="24"/>
              </w:rPr>
            </w:pPr>
            <w:r w:rsidRPr="00B31D0D">
              <w:rPr>
                <w:rFonts w:cs="Arial"/>
                <w:i/>
                <w:sz w:val="24"/>
                <w:szCs w:val="24"/>
              </w:rPr>
              <w:t>October 2018</w:t>
            </w:r>
          </w:p>
        </w:tc>
      </w:tr>
      <w:tr w:rsidR="00ED01CD" w:rsidRPr="00ED01CD" w14:paraId="59674E49" w14:textId="77777777" w:rsidTr="00D07B3F">
        <w:tc>
          <w:tcPr>
            <w:tcW w:w="2088" w:type="dxa"/>
            <w:shd w:val="clear" w:color="auto" w:fill="auto"/>
          </w:tcPr>
          <w:p w14:paraId="6FC5BC58" w14:textId="77777777" w:rsidR="00F165B7" w:rsidRPr="00B31D0D" w:rsidRDefault="00F165B7" w:rsidP="00D07B3F">
            <w:pPr>
              <w:rPr>
                <w:rFonts w:cs="Arial"/>
                <w:sz w:val="24"/>
                <w:szCs w:val="24"/>
              </w:rPr>
            </w:pPr>
            <w:r w:rsidRPr="00B31D0D">
              <w:rPr>
                <w:rFonts w:cs="Arial"/>
                <w:sz w:val="24"/>
                <w:szCs w:val="24"/>
              </w:rPr>
              <w:t>Document Owner</w:t>
            </w:r>
          </w:p>
        </w:tc>
        <w:tc>
          <w:tcPr>
            <w:tcW w:w="4320" w:type="dxa"/>
            <w:shd w:val="clear" w:color="auto" w:fill="auto"/>
          </w:tcPr>
          <w:p w14:paraId="0FD78072" w14:textId="78AA98AA" w:rsidR="00F165B7" w:rsidRPr="00B31D0D" w:rsidRDefault="00392CCF" w:rsidP="00D07B3F">
            <w:pPr>
              <w:rPr>
                <w:rFonts w:cs="Arial"/>
                <w:i/>
                <w:sz w:val="24"/>
                <w:szCs w:val="24"/>
              </w:rPr>
            </w:pPr>
            <w:r>
              <w:rPr>
                <w:rFonts w:cs="Arial"/>
                <w:i/>
                <w:sz w:val="24"/>
                <w:szCs w:val="24"/>
              </w:rPr>
              <w:t>Housing Services Director</w:t>
            </w:r>
          </w:p>
        </w:tc>
      </w:tr>
      <w:tr w:rsidR="00ED01CD" w:rsidRPr="00ED01CD" w14:paraId="778656B9" w14:textId="77777777" w:rsidTr="00D07B3F">
        <w:tc>
          <w:tcPr>
            <w:tcW w:w="2088" w:type="dxa"/>
            <w:shd w:val="clear" w:color="auto" w:fill="auto"/>
          </w:tcPr>
          <w:p w14:paraId="6B331B30" w14:textId="77777777" w:rsidR="00F165B7" w:rsidRPr="00B31D0D" w:rsidRDefault="00F165B7" w:rsidP="00D07B3F">
            <w:pPr>
              <w:rPr>
                <w:rFonts w:cs="Arial"/>
                <w:sz w:val="24"/>
                <w:szCs w:val="24"/>
              </w:rPr>
            </w:pPr>
            <w:r w:rsidRPr="00B31D0D">
              <w:rPr>
                <w:rFonts w:cs="Arial"/>
                <w:sz w:val="24"/>
                <w:szCs w:val="24"/>
              </w:rPr>
              <w:t>Date of Next Review</w:t>
            </w:r>
          </w:p>
        </w:tc>
        <w:tc>
          <w:tcPr>
            <w:tcW w:w="4320" w:type="dxa"/>
            <w:shd w:val="clear" w:color="auto" w:fill="auto"/>
          </w:tcPr>
          <w:p w14:paraId="22A6E405" w14:textId="77777777" w:rsidR="00F165B7" w:rsidRPr="00B31D0D" w:rsidRDefault="00F165B7" w:rsidP="00D07B3F">
            <w:pPr>
              <w:rPr>
                <w:rFonts w:cs="Arial"/>
                <w:i/>
                <w:sz w:val="24"/>
                <w:szCs w:val="24"/>
              </w:rPr>
            </w:pPr>
            <w:r w:rsidRPr="00B31D0D">
              <w:rPr>
                <w:rFonts w:cs="Arial"/>
                <w:i/>
                <w:sz w:val="24"/>
                <w:szCs w:val="24"/>
              </w:rPr>
              <w:t>July 2024</w:t>
            </w:r>
          </w:p>
        </w:tc>
      </w:tr>
      <w:tr w:rsidR="00ED01CD" w:rsidRPr="00ED01CD" w14:paraId="51914A0F" w14:textId="77777777" w:rsidTr="00D07B3F">
        <w:tc>
          <w:tcPr>
            <w:tcW w:w="2088" w:type="dxa"/>
            <w:shd w:val="clear" w:color="auto" w:fill="auto"/>
          </w:tcPr>
          <w:p w14:paraId="77B9FF46" w14:textId="77777777" w:rsidR="00F165B7" w:rsidRPr="00B31D0D" w:rsidRDefault="00F165B7" w:rsidP="00D07B3F">
            <w:pPr>
              <w:rPr>
                <w:rFonts w:cs="Arial"/>
                <w:sz w:val="24"/>
                <w:szCs w:val="24"/>
              </w:rPr>
            </w:pPr>
            <w:r w:rsidRPr="00B31D0D">
              <w:rPr>
                <w:rFonts w:cs="Arial"/>
                <w:sz w:val="24"/>
                <w:szCs w:val="24"/>
              </w:rPr>
              <w:t>Lines of Defence/how is the document audited?</w:t>
            </w:r>
          </w:p>
        </w:tc>
        <w:tc>
          <w:tcPr>
            <w:tcW w:w="4320" w:type="dxa"/>
            <w:shd w:val="clear" w:color="auto" w:fill="auto"/>
          </w:tcPr>
          <w:p w14:paraId="35831B3D" w14:textId="43AFBB8D" w:rsidR="00F165B7" w:rsidRPr="00B31D0D" w:rsidRDefault="00F165B7" w:rsidP="00F165B7">
            <w:pPr>
              <w:pStyle w:val="ListParagraph"/>
              <w:numPr>
                <w:ilvl w:val="0"/>
                <w:numId w:val="6"/>
              </w:numPr>
              <w:rPr>
                <w:rFonts w:cs="Arial"/>
                <w:i/>
                <w:sz w:val="24"/>
                <w:szCs w:val="24"/>
              </w:rPr>
            </w:pPr>
            <w:r w:rsidRPr="00B31D0D">
              <w:rPr>
                <w:rFonts w:cs="Arial"/>
                <w:i/>
                <w:sz w:val="24"/>
                <w:szCs w:val="24"/>
              </w:rPr>
              <w:t xml:space="preserve">Approval by </w:t>
            </w:r>
            <w:r w:rsidR="00392CCF">
              <w:rPr>
                <w:rFonts w:cs="Arial"/>
                <w:i/>
                <w:sz w:val="24"/>
                <w:szCs w:val="24"/>
              </w:rPr>
              <w:t>HSD</w:t>
            </w:r>
          </w:p>
          <w:p w14:paraId="01B8C1EA" w14:textId="03A4C257" w:rsidR="00F165B7" w:rsidRPr="00B31D0D" w:rsidRDefault="00F165B7" w:rsidP="00F165B7">
            <w:pPr>
              <w:pStyle w:val="ListParagraph"/>
              <w:numPr>
                <w:ilvl w:val="0"/>
                <w:numId w:val="6"/>
              </w:numPr>
              <w:rPr>
                <w:rFonts w:cs="Arial"/>
                <w:i/>
                <w:sz w:val="24"/>
                <w:szCs w:val="24"/>
              </w:rPr>
            </w:pPr>
            <w:r w:rsidRPr="00B31D0D">
              <w:rPr>
                <w:rFonts w:cs="Arial"/>
                <w:i/>
                <w:sz w:val="24"/>
                <w:szCs w:val="24"/>
              </w:rPr>
              <w:t>Review by case studies</w:t>
            </w:r>
          </w:p>
          <w:p w14:paraId="27F3DDD0" w14:textId="77777777" w:rsidR="00F165B7" w:rsidRPr="00B31D0D" w:rsidRDefault="00F165B7" w:rsidP="00F165B7">
            <w:pPr>
              <w:pStyle w:val="ListParagraph"/>
              <w:numPr>
                <w:ilvl w:val="0"/>
                <w:numId w:val="6"/>
              </w:numPr>
              <w:rPr>
                <w:rFonts w:cs="Arial"/>
                <w:i/>
                <w:sz w:val="24"/>
                <w:szCs w:val="24"/>
              </w:rPr>
            </w:pPr>
            <w:r w:rsidRPr="00B31D0D">
              <w:rPr>
                <w:rFonts w:cs="Arial"/>
                <w:i/>
                <w:sz w:val="24"/>
                <w:szCs w:val="24"/>
              </w:rPr>
              <w:t>Reviewed via Hexagon’s Internal Audit programme</w:t>
            </w:r>
          </w:p>
        </w:tc>
      </w:tr>
    </w:tbl>
    <w:p w14:paraId="6B67B082" w14:textId="77777777" w:rsidR="00E67F68" w:rsidRPr="00B31D0D" w:rsidRDefault="00E67F68" w:rsidP="00E67F68">
      <w:pPr>
        <w:pStyle w:val="ListParagraph"/>
        <w:tabs>
          <w:tab w:val="left" w:pos="2400"/>
        </w:tabs>
        <w:rPr>
          <w:rFonts w:ascii="Arial" w:hAnsi="Arial" w:cs="Arial"/>
          <w:sz w:val="24"/>
          <w:szCs w:val="24"/>
        </w:rPr>
      </w:pPr>
    </w:p>
    <w:p w14:paraId="03EB5D32" w14:textId="77777777" w:rsidR="00E67F68" w:rsidRPr="00B31D0D" w:rsidRDefault="00E67F68" w:rsidP="00E67F68">
      <w:pPr>
        <w:pStyle w:val="ListParagraph"/>
        <w:rPr>
          <w:rFonts w:ascii="Arial" w:hAnsi="Arial" w:cs="Arial"/>
          <w:sz w:val="24"/>
          <w:szCs w:val="24"/>
        </w:rPr>
      </w:pPr>
    </w:p>
    <w:p w14:paraId="77630547" w14:textId="77777777" w:rsidR="002D5BB4" w:rsidRPr="00B31D0D" w:rsidRDefault="002D5BB4" w:rsidP="002D5BB4">
      <w:pPr>
        <w:pStyle w:val="ListParagraph"/>
        <w:tabs>
          <w:tab w:val="left" w:pos="2400"/>
        </w:tabs>
        <w:rPr>
          <w:rFonts w:ascii="Arial" w:hAnsi="Arial" w:cs="Arial"/>
          <w:sz w:val="24"/>
          <w:szCs w:val="24"/>
        </w:rPr>
      </w:pPr>
    </w:p>
    <w:p w14:paraId="2CCE64E3" w14:textId="77777777" w:rsidR="002D5BB4" w:rsidRPr="00B31D0D" w:rsidRDefault="002D5BB4" w:rsidP="004E734F">
      <w:pPr>
        <w:tabs>
          <w:tab w:val="left" w:pos="2400"/>
        </w:tabs>
        <w:jc w:val="center"/>
        <w:rPr>
          <w:rFonts w:ascii="Arial" w:hAnsi="Arial" w:cs="Arial"/>
          <w:b/>
          <w:sz w:val="24"/>
          <w:szCs w:val="24"/>
          <w:u w:val="single"/>
        </w:rPr>
      </w:pPr>
    </w:p>
    <w:p w14:paraId="0501281E" w14:textId="77777777" w:rsidR="002D5BB4" w:rsidRPr="00B31D0D" w:rsidRDefault="002D5BB4" w:rsidP="004E734F">
      <w:pPr>
        <w:tabs>
          <w:tab w:val="left" w:pos="2400"/>
        </w:tabs>
        <w:jc w:val="center"/>
        <w:rPr>
          <w:rFonts w:ascii="Arial" w:hAnsi="Arial" w:cs="Arial"/>
          <w:b/>
          <w:sz w:val="24"/>
          <w:szCs w:val="24"/>
          <w:u w:val="single"/>
        </w:rPr>
      </w:pPr>
    </w:p>
    <w:p w14:paraId="186CBD99" w14:textId="77777777" w:rsidR="002D5BB4" w:rsidRPr="00B31D0D" w:rsidRDefault="002D5BB4" w:rsidP="004E734F">
      <w:pPr>
        <w:tabs>
          <w:tab w:val="left" w:pos="2400"/>
        </w:tabs>
        <w:jc w:val="center"/>
        <w:rPr>
          <w:rFonts w:ascii="Arial" w:hAnsi="Arial" w:cs="Arial"/>
          <w:b/>
          <w:sz w:val="24"/>
          <w:szCs w:val="24"/>
          <w:u w:val="single"/>
        </w:rPr>
      </w:pPr>
    </w:p>
    <w:p w14:paraId="1EB260FD" w14:textId="77777777" w:rsidR="002D5BB4" w:rsidRPr="00B31D0D" w:rsidRDefault="002D5BB4" w:rsidP="002D5BB4">
      <w:pPr>
        <w:tabs>
          <w:tab w:val="left" w:pos="2400"/>
        </w:tabs>
        <w:rPr>
          <w:rFonts w:ascii="Arial" w:hAnsi="Arial" w:cs="Arial"/>
          <w:b/>
          <w:sz w:val="24"/>
          <w:szCs w:val="24"/>
          <w:u w:val="single"/>
        </w:rPr>
      </w:pPr>
    </w:p>
    <w:p w14:paraId="4D877D9F" w14:textId="77777777" w:rsidR="00F165B7" w:rsidRPr="00ED01CD" w:rsidRDefault="00F165B7">
      <w:pPr>
        <w:rPr>
          <w:rFonts w:ascii="Arial" w:hAnsi="Arial" w:cs="Arial"/>
          <w:b/>
          <w:sz w:val="24"/>
          <w:szCs w:val="24"/>
          <w:highlight w:val="lightGray"/>
        </w:rPr>
      </w:pPr>
      <w:r w:rsidRPr="00ED01CD">
        <w:rPr>
          <w:rFonts w:ascii="Arial" w:hAnsi="Arial" w:cs="Arial"/>
          <w:b/>
          <w:sz w:val="24"/>
          <w:szCs w:val="24"/>
          <w:highlight w:val="lightGray"/>
        </w:rPr>
        <w:br w:type="page"/>
      </w:r>
    </w:p>
    <w:p w14:paraId="3C3F8B8C" w14:textId="18B07894" w:rsidR="009A135E" w:rsidRPr="00B31D0D" w:rsidRDefault="005570FC" w:rsidP="00F165B7">
      <w:pPr>
        <w:pStyle w:val="ListParagraph"/>
        <w:numPr>
          <w:ilvl w:val="0"/>
          <w:numId w:val="7"/>
        </w:numPr>
        <w:tabs>
          <w:tab w:val="left" w:pos="2400"/>
        </w:tabs>
        <w:ind w:left="567" w:hanging="567"/>
        <w:rPr>
          <w:rFonts w:ascii="Arial" w:hAnsi="Arial" w:cs="Arial"/>
          <w:b/>
          <w:sz w:val="24"/>
          <w:szCs w:val="24"/>
        </w:rPr>
      </w:pPr>
      <w:r w:rsidRPr="00B31D0D">
        <w:rPr>
          <w:rFonts w:ascii="Arial" w:hAnsi="Arial" w:cs="Arial"/>
          <w:b/>
          <w:sz w:val="24"/>
          <w:szCs w:val="24"/>
        </w:rPr>
        <w:lastRenderedPageBreak/>
        <w:t>Scope</w:t>
      </w:r>
      <w:r w:rsidR="009A135E" w:rsidRPr="00B31D0D">
        <w:rPr>
          <w:rFonts w:ascii="Arial" w:hAnsi="Arial" w:cs="Arial"/>
          <w:b/>
          <w:sz w:val="24"/>
          <w:szCs w:val="24"/>
        </w:rPr>
        <w:t xml:space="preserve"> </w:t>
      </w:r>
      <w:r w:rsidR="00F165B7" w:rsidRPr="00B31D0D">
        <w:rPr>
          <w:rFonts w:ascii="Arial" w:hAnsi="Arial" w:cs="Arial"/>
          <w:b/>
          <w:sz w:val="24"/>
          <w:szCs w:val="24"/>
        </w:rPr>
        <w:t>and Aims</w:t>
      </w:r>
    </w:p>
    <w:p w14:paraId="6CD95831" w14:textId="77777777" w:rsidR="009A135E" w:rsidRPr="00ED01CD" w:rsidRDefault="009A135E" w:rsidP="0077213E">
      <w:pPr>
        <w:pStyle w:val="ListParagraph"/>
        <w:tabs>
          <w:tab w:val="left" w:pos="2400"/>
        </w:tabs>
        <w:ind w:left="360" w:hanging="360"/>
        <w:rPr>
          <w:rFonts w:ascii="Arial" w:hAnsi="Arial" w:cs="Arial"/>
          <w:b/>
          <w:sz w:val="24"/>
          <w:szCs w:val="24"/>
        </w:rPr>
      </w:pPr>
    </w:p>
    <w:p w14:paraId="1D21B0B4" w14:textId="47BAEB8F" w:rsidR="000224FC" w:rsidRPr="00ED01CD" w:rsidRDefault="00B521DC" w:rsidP="000224FC">
      <w:pPr>
        <w:pStyle w:val="ListParagraph"/>
        <w:numPr>
          <w:ilvl w:val="1"/>
          <w:numId w:val="1"/>
        </w:numPr>
        <w:tabs>
          <w:tab w:val="left" w:pos="2400"/>
        </w:tabs>
        <w:ind w:left="567" w:hanging="567"/>
        <w:rPr>
          <w:rFonts w:ascii="Arial" w:hAnsi="Arial" w:cs="Arial"/>
          <w:b/>
          <w:sz w:val="24"/>
          <w:szCs w:val="24"/>
        </w:rPr>
      </w:pPr>
      <w:r w:rsidRPr="00ED01CD">
        <w:rPr>
          <w:rFonts w:ascii="Arial" w:hAnsi="Arial" w:cs="Arial"/>
          <w:sz w:val="24"/>
          <w:szCs w:val="24"/>
        </w:rPr>
        <w:t xml:space="preserve">This policy </w:t>
      </w:r>
      <w:r w:rsidR="007B144F" w:rsidRPr="00ED01CD">
        <w:rPr>
          <w:rFonts w:ascii="Arial" w:hAnsi="Arial" w:cs="Arial"/>
          <w:sz w:val="24"/>
          <w:szCs w:val="24"/>
        </w:rPr>
        <w:t>applies to hoarding i</w:t>
      </w:r>
      <w:r w:rsidR="00D042AE" w:rsidRPr="00ED01CD">
        <w:rPr>
          <w:rFonts w:ascii="Arial" w:hAnsi="Arial" w:cs="Arial"/>
          <w:sz w:val="24"/>
          <w:szCs w:val="24"/>
        </w:rPr>
        <w:t xml:space="preserve">dentified within </w:t>
      </w:r>
      <w:r w:rsidR="00F165B7" w:rsidRPr="00ED01CD">
        <w:rPr>
          <w:rFonts w:ascii="Arial" w:hAnsi="Arial" w:cs="Arial"/>
          <w:sz w:val="24"/>
          <w:szCs w:val="24"/>
        </w:rPr>
        <w:t>Hexagon homes</w:t>
      </w:r>
    </w:p>
    <w:p w14:paraId="6AB0C040" w14:textId="77777777" w:rsidR="000224FC" w:rsidRPr="00ED01CD" w:rsidRDefault="000224FC" w:rsidP="000224FC">
      <w:pPr>
        <w:pStyle w:val="ListParagraph"/>
        <w:tabs>
          <w:tab w:val="left" w:pos="2400"/>
        </w:tabs>
        <w:ind w:left="567"/>
        <w:rPr>
          <w:rFonts w:ascii="Arial" w:hAnsi="Arial" w:cs="Arial"/>
          <w:b/>
          <w:sz w:val="24"/>
          <w:szCs w:val="24"/>
        </w:rPr>
      </w:pPr>
    </w:p>
    <w:p w14:paraId="7B87DF49" w14:textId="7F9E8D64" w:rsidR="000224FC" w:rsidRPr="00ED01CD" w:rsidRDefault="000224FC" w:rsidP="000224FC">
      <w:pPr>
        <w:pStyle w:val="ListParagraph"/>
        <w:numPr>
          <w:ilvl w:val="1"/>
          <w:numId w:val="1"/>
        </w:numPr>
        <w:tabs>
          <w:tab w:val="left" w:pos="2400"/>
        </w:tabs>
        <w:ind w:left="567" w:hanging="567"/>
        <w:rPr>
          <w:rFonts w:ascii="Arial" w:hAnsi="Arial" w:cs="Arial"/>
          <w:b/>
          <w:sz w:val="24"/>
          <w:szCs w:val="24"/>
        </w:rPr>
      </w:pPr>
      <w:r w:rsidRPr="00B31D0D">
        <w:rPr>
          <w:rFonts w:ascii="Arial" w:hAnsi="Arial" w:cs="Arial"/>
          <w:sz w:val="24"/>
          <w:szCs w:val="24"/>
        </w:rPr>
        <w:t>Hoarding is usually characterised by the collection of and failure to discard of items that appear to be of little use or value (such as rubbish, items of sentimental value, newspapers, furniture, and even animals</w:t>
      </w:r>
      <w:proofErr w:type="gramStart"/>
      <w:r w:rsidRPr="00B31D0D">
        <w:rPr>
          <w:rFonts w:ascii="Arial" w:hAnsi="Arial" w:cs="Arial"/>
          <w:sz w:val="24"/>
          <w:szCs w:val="24"/>
        </w:rPr>
        <w:t>);</w:t>
      </w:r>
      <w:proofErr w:type="gramEnd"/>
    </w:p>
    <w:p w14:paraId="09503D03" w14:textId="77777777" w:rsidR="00D042AE" w:rsidRPr="00B31D0D" w:rsidRDefault="00D042AE" w:rsidP="00D042AE">
      <w:pPr>
        <w:pStyle w:val="ListParagraph"/>
        <w:tabs>
          <w:tab w:val="left" w:pos="2400"/>
        </w:tabs>
        <w:ind w:left="567"/>
        <w:rPr>
          <w:rFonts w:ascii="Arial" w:hAnsi="Arial" w:cs="Arial"/>
          <w:bCs/>
          <w:sz w:val="24"/>
          <w:szCs w:val="24"/>
        </w:rPr>
      </w:pPr>
    </w:p>
    <w:p w14:paraId="708DF6C1" w14:textId="35D46940" w:rsidR="00D06C4B" w:rsidRPr="00B31D0D" w:rsidRDefault="00396ACE" w:rsidP="00B31D0D">
      <w:pPr>
        <w:pStyle w:val="ListParagraph"/>
        <w:numPr>
          <w:ilvl w:val="1"/>
          <w:numId w:val="1"/>
        </w:numPr>
        <w:tabs>
          <w:tab w:val="left" w:pos="2400"/>
        </w:tabs>
        <w:ind w:left="567" w:hanging="567"/>
        <w:rPr>
          <w:rFonts w:ascii="Arial" w:hAnsi="Arial" w:cs="Arial"/>
          <w:b/>
          <w:sz w:val="24"/>
          <w:szCs w:val="24"/>
        </w:rPr>
      </w:pPr>
      <w:r w:rsidRPr="00ED01CD">
        <w:rPr>
          <w:rFonts w:ascii="Arial" w:hAnsi="Arial" w:cs="Arial"/>
          <w:sz w:val="24"/>
          <w:szCs w:val="24"/>
        </w:rPr>
        <w:t>The policy</w:t>
      </w:r>
      <w:r w:rsidR="00D042AE" w:rsidRPr="00ED01CD">
        <w:rPr>
          <w:rFonts w:ascii="Arial" w:hAnsi="Arial" w:cs="Arial"/>
          <w:sz w:val="24"/>
          <w:szCs w:val="24"/>
        </w:rPr>
        <w:t xml:space="preserve"> outlines</w:t>
      </w:r>
      <w:r w:rsidR="002F54D1" w:rsidRPr="00ED01CD">
        <w:rPr>
          <w:rFonts w:ascii="Arial" w:hAnsi="Arial" w:cs="Arial"/>
          <w:sz w:val="24"/>
          <w:szCs w:val="24"/>
        </w:rPr>
        <w:t xml:space="preserve"> </w:t>
      </w:r>
      <w:r w:rsidR="00F165B7" w:rsidRPr="00ED01CD">
        <w:rPr>
          <w:rFonts w:ascii="Arial" w:hAnsi="Arial" w:cs="Arial"/>
          <w:sz w:val="24"/>
          <w:szCs w:val="24"/>
        </w:rPr>
        <w:t xml:space="preserve">the </w:t>
      </w:r>
      <w:r w:rsidR="002F54D1" w:rsidRPr="00ED01CD">
        <w:rPr>
          <w:rFonts w:ascii="Arial" w:hAnsi="Arial" w:cs="Arial"/>
          <w:sz w:val="24"/>
          <w:szCs w:val="24"/>
        </w:rPr>
        <w:t>approach to both supporting the resident involved and address</w:t>
      </w:r>
      <w:r w:rsidR="00D06C4B" w:rsidRPr="00ED01CD">
        <w:rPr>
          <w:rFonts w:ascii="Arial" w:hAnsi="Arial" w:cs="Arial"/>
          <w:sz w:val="24"/>
          <w:szCs w:val="24"/>
        </w:rPr>
        <w:t>ing</w:t>
      </w:r>
      <w:r w:rsidR="002F54D1" w:rsidRPr="00ED01CD">
        <w:rPr>
          <w:rFonts w:ascii="Arial" w:hAnsi="Arial" w:cs="Arial"/>
          <w:sz w:val="24"/>
          <w:szCs w:val="24"/>
        </w:rPr>
        <w:t xml:space="preserve"> the effects of hoarding.</w:t>
      </w:r>
    </w:p>
    <w:p w14:paraId="7EF3D98C" w14:textId="30D691F8" w:rsidR="009C71B1" w:rsidRPr="00B31D0D" w:rsidRDefault="009C71B1" w:rsidP="00B31D0D">
      <w:pPr>
        <w:pStyle w:val="ListParagraph"/>
        <w:rPr>
          <w:rFonts w:ascii="Arial" w:hAnsi="Arial" w:cs="Arial"/>
          <w:b/>
          <w:sz w:val="24"/>
          <w:szCs w:val="24"/>
        </w:rPr>
      </w:pPr>
    </w:p>
    <w:p w14:paraId="672B5CBB" w14:textId="49438D0D" w:rsidR="002F54D1" w:rsidRPr="00B31D0D" w:rsidRDefault="009C71B1" w:rsidP="000224FC">
      <w:pPr>
        <w:pStyle w:val="ListParagraph"/>
        <w:numPr>
          <w:ilvl w:val="1"/>
          <w:numId w:val="1"/>
        </w:numPr>
        <w:tabs>
          <w:tab w:val="left" w:pos="567"/>
        </w:tabs>
        <w:ind w:left="567" w:hanging="567"/>
        <w:rPr>
          <w:rFonts w:ascii="Arial" w:hAnsi="Arial" w:cs="Arial"/>
          <w:b/>
          <w:sz w:val="24"/>
          <w:szCs w:val="24"/>
        </w:rPr>
      </w:pPr>
      <w:r w:rsidRPr="00ED01CD">
        <w:rPr>
          <w:rFonts w:ascii="Arial" w:hAnsi="Arial" w:cs="Arial"/>
          <w:sz w:val="24"/>
          <w:szCs w:val="24"/>
        </w:rPr>
        <w:t>The policy aims to address the negative impact of hoarding on the resident concerned, their property and surrounding properties.</w:t>
      </w:r>
    </w:p>
    <w:p w14:paraId="3F871885" w14:textId="77777777" w:rsidR="000224FC" w:rsidRPr="00B31D0D" w:rsidRDefault="000224FC" w:rsidP="00B31D0D">
      <w:pPr>
        <w:pStyle w:val="ListParagraph"/>
        <w:tabs>
          <w:tab w:val="left" w:pos="567"/>
        </w:tabs>
        <w:ind w:left="567"/>
        <w:rPr>
          <w:rFonts w:ascii="Arial" w:hAnsi="Arial" w:cs="Arial"/>
          <w:b/>
          <w:sz w:val="24"/>
          <w:szCs w:val="24"/>
        </w:rPr>
      </w:pPr>
    </w:p>
    <w:p w14:paraId="0591554B" w14:textId="3C6ED9CA" w:rsidR="008E26EC" w:rsidRPr="00ED01CD" w:rsidRDefault="008E26EC" w:rsidP="008E26EC">
      <w:pPr>
        <w:pStyle w:val="ListParagraph"/>
        <w:numPr>
          <w:ilvl w:val="0"/>
          <w:numId w:val="1"/>
        </w:numPr>
        <w:tabs>
          <w:tab w:val="left" w:pos="2400"/>
        </w:tabs>
        <w:ind w:left="567" w:hanging="567"/>
        <w:rPr>
          <w:rFonts w:ascii="Arial" w:hAnsi="Arial" w:cs="Arial"/>
          <w:b/>
          <w:sz w:val="24"/>
          <w:szCs w:val="24"/>
        </w:rPr>
      </w:pPr>
      <w:r w:rsidRPr="00ED01CD">
        <w:rPr>
          <w:rFonts w:ascii="Arial" w:hAnsi="Arial" w:cs="Arial"/>
          <w:b/>
          <w:sz w:val="24"/>
          <w:szCs w:val="24"/>
        </w:rPr>
        <w:t>Equality and Diversity</w:t>
      </w:r>
      <w:r w:rsidR="00725E52" w:rsidRPr="00ED01CD">
        <w:rPr>
          <w:rFonts w:ascii="Arial" w:hAnsi="Arial" w:cs="Arial"/>
          <w:b/>
          <w:sz w:val="24"/>
          <w:szCs w:val="24"/>
        </w:rPr>
        <w:t xml:space="preserve"> Impact</w:t>
      </w:r>
    </w:p>
    <w:p w14:paraId="3381CC2E" w14:textId="77777777" w:rsidR="008E26EC" w:rsidRPr="00ED01CD" w:rsidRDefault="008E26EC" w:rsidP="008E26EC">
      <w:pPr>
        <w:pStyle w:val="ListParagraph"/>
        <w:tabs>
          <w:tab w:val="left" w:pos="2400"/>
        </w:tabs>
        <w:ind w:left="567"/>
        <w:rPr>
          <w:rFonts w:ascii="Arial" w:hAnsi="Arial" w:cs="Arial"/>
          <w:b/>
          <w:sz w:val="24"/>
          <w:szCs w:val="24"/>
        </w:rPr>
      </w:pPr>
    </w:p>
    <w:p w14:paraId="1582C174" w14:textId="77777777" w:rsidR="00641E24" w:rsidRPr="00ED01CD" w:rsidRDefault="00641E24" w:rsidP="00641E24">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t xml:space="preserve">An equality impact assessment ‘initial screening’ has been carried out which determined there to be </w:t>
      </w:r>
      <w:r w:rsidR="00D042AE" w:rsidRPr="00ED01CD">
        <w:rPr>
          <w:rFonts w:ascii="Arial" w:hAnsi="Arial" w:cs="Arial"/>
          <w:sz w:val="24"/>
          <w:szCs w:val="24"/>
        </w:rPr>
        <w:t>a potential positive impact on those with disabilities (particularly hoarding disorder).</w:t>
      </w:r>
    </w:p>
    <w:p w14:paraId="54443038" w14:textId="77777777" w:rsidR="00D042AE" w:rsidRPr="00ED01CD" w:rsidRDefault="00D042AE" w:rsidP="00D042AE">
      <w:pPr>
        <w:pStyle w:val="ListParagraph"/>
        <w:tabs>
          <w:tab w:val="left" w:pos="2400"/>
        </w:tabs>
        <w:ind w:left="567"/>
        <w:rPr>
          <w:rFonts w:ascii="Arial" w:hAnsi="Arial" w:cs="Arial"/>
          <w:sz w:val="24"/>
          <w:szCs w:val="24"/>
        </w:rPr>
      </w:pPr>
    </w:p>
    <w:p w14:paraId="56FAAD35" w14:textId="77777777" w:rsidR="00D042AE" w:rsidRPr="00ED01CD" w:rsidRDefault="00D042AE" w:rsidP="00641E24">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t>A compassionate and consistent policy gives Hexagon the scope to address this activity in a way that benefits all parties and reduces harm.</w:t>
      </w:r>
    </w:p>
    <w:p w14:paraId="69D3B46D" w14:textId="77777777" w:rsidR="009A135E" w:rsidRPr="00ED01CD" w:rsidRDefault="009A135E" w:rsidP="008E26EC">
      <w:pPr>
        <w:pStyle w:val="ListParagraph"/>
        <w:tabs>
          <w:tab w:val="left" w:pos="2400"/>
        </w:tabs>
        <w:ind w:left="567" w:hanging="567"/>
        <w:rPr>
          <w:rFonts w:ascii="Arial" w:hAnsi="Arial" w:cs="Arial"/>
          <w:b/>
          <w:sz w:val="24"/>
          <w:szCs w:val="24"/>
        </w:rPr>
      </w:pPr>
    </w:p>
    <w:p w14:paraId="0A83B96D" w14:textId="76E76C71" w:rsidR="00725E52" w:rsidRPr="00B31D0D" w:rsidRDefault="00725E52" w:rsidP="008E26EC">
      <w:pPr>
        <w:pStyle w:val="ListParagraph"/>
        <w:numPr>
          <w:ilvl w:val="0"/>
          <w:numId w:val="1"/>
        </w:numPr>
        <w:tabs>
          <w:tab w:val="left" w:pos="2400"/>
        </w:tabs>
        <w:ind w:left="567" w:hanging="567"/>
        <w:rPr>
          <w:rFonts w:ascii="Arial" w:hAnsi="Arial" w:cs="Arial"/>
          <w:b/>
          <w:sz w:val="24"/>
          <w:szCs w:val="24"/>
        </w:rPr>
      </w:pPr>
      <w:r w:rsidRPr="00B31D0D">
        <w:rPr>
          <w:rFonts w:ascii="Arial" w:hAnsi="Arial" w:cs="Arial"/>
          <w:b/>
          <w:sz w:val="24"/>
          <w:szCs w:val="24"/>
        </w:rPr>
        <w:t>Resident Consultation</w:t>
      </w:r>
    </w:p>
    <w:p w14:paraId="79C925DE" w14:textId="77777777" w:rsidR="00725E52" w:rsidRPr="00ED01CD" w:rsidRDefault="00725E52" w:rsidP="00725E52">
      <w:pPr>
        <w:pStyle w:val="ListParagraph"/>
        <w:tabs>
          <w:tab w:val="left" w:pos="2400"/>
        </w:tabs>
        <w:ind w:left="1080"/>
        <w:rPr>
          <w:rFonts w:ascii="Arial" w:hAnsi="Arial" w:cs="Arial"/>
          <w:bCs/>
          <w:sz w:val="24"/>
          <w:szCs w:val="24"/>
        </w:rPr>
      </w:pPr>
    </w:p>
    <w:p w14:paraId="5E2094CA" w14:textId="316FE7E5" w:rsidR="00725E52" w:rsidRPr="00ED01CD" w:rsidRDefault="00725E52" w:rsidP="00725E52">
      <w:pPr>
        <w:pStyle w:val="ListParagraph"/>
        <w:numPr>
          <w:ilvl w:val="1"/>
          <w:numId w:val="1"/>
        </w:numPr>
        <w:tabs>
          <w:tab w:val="left" w:pos="2400"/>
        </w:tabs>
        <w:ind w:left="567" w:hanging="567"/>
        <w:rPr>
          <w:rFonts w:ascii="Arial" w:hAnsi="Arial" w:cs="Arial"/>
          <w:bCs/>
          <w:sz w:val="24"/>
          <w:szCs w:val="24"/>
        </w:rPr>
      </w:pPr>
      <w:r w:rsidRPr="00ED01CD">
        <w:rPr>
          <w:rFonts w:ascii="Arial" w:hAnsi="Arial" w:cs="Arial"/>
          <w:bCs/>
          <w:sz w:val="24"/>
          <w:szCs w:val="24"/>
        </w:rPr>
        <w:t xml:space="preserve">This policy </w:t>
      </w:r>
      <w:r w:rsidR="008B011C">
        <w:rPr>
          <w:rFonts w:ascii="Arial" w:hAnsi="Arial" w:cs="Arial"/>
          <w:bCs/>
          <w:sz w:val="24"/>
          <w:szCs w:val="24"/>
        </w:rPr>
        <w:t xml:space="preserve">was </w:t>
      </w:r>
      <w:r w:rsidRPr="00ED01CD">
        <w:rPr>
          <w:rFonts w:ascii="Arial" w:hAnsi="Arial" w:cs="Arial"/>
          <w:bCs/>
          <w:sz w:val="24"/>
          <w:szCs w:val="24"/>
        </w:rPr>
        <w:t>shared with the Hexagon Resident Advisory Group</w:t>
      </w:r>
      <w:r w:rsidR="00F01C77">
        <w:rPr>
          <w:rFonts w:ascii="Arial" w:hAnsi="Arial" w:cs="Arial"/>
          <w:bCs/>
          <w:sz w:val="24"/>
          <w:szCs w:val="24"/>
        </w:rPr>
        <w:t xml:space="preserve"> </w:t>
      </w:r>
      <w:r w:rsidR="008B011C">
        <w:rPr>
          <w:rFonts w:ascii="Arial" w:hAnsi="Arial" w:cs="Arial"/>
          <w:bCs/>
          <w:sz w:val="24"/>
          <w:szCs w:val="24"/>
        </w:rPr>
        <w:t>on 15</w:t>
      </w:r>
      <w:r w:rsidR="008B011C" w:rsidRPr="00B31D0D">
        <w:rPr>
          <w:rFonts w:ascii="Arial" w:hAnsi="Arial" w:cs="Arial"/>
          <w:bCs/>
          <w:sz w:val="24"/>
          <w:szCs w:val="24"/>
          <w:vertAlign w:val="superscript"/>
        </w:rPr>
        <w:t>th</w:t>
      </w:r>
      <w:r w:rsidR="008B011C">
        <w:rPr>
          <w:rFonts w:ascii="Arial" w:hAnsi="Arial" w:cs="Arial"/>
          <w:bCs/>
          <w:sz w:val="24"/>
          <w:szCs w:val="24"/>
        </w:rPr>
        <w:t xml:space="preserve"> March 2022 and their comment </w:t>
      </w:r>
      <w:proofErr w:type="gramStart"/>
      <w:r w:rsidR="008B011C">
        <w:rPr>
          <w:rFonts w:ascii="Arial" w:hAnsi="Arial" w:cs="Arial"/>
          <w:bCs/>
          <w:sz w:val="24"/>
          <w:szCs w:val="24"/>
        </w:rPr>
        <w:t>taken into account</w:t>
      </w:r>
      <w:proofErr w:type="gramEnd"/>
      <w:r w:rsidR="008B011C">
        <w:rPr>
          <w:rFonts w:ascii="Arial" w:hAnsi="Arial" w:cs="Arial"/>
          <w:bCs/>
          <w:sz w:val="24"/>
          <w:szCs w:val="24"/>
        </w:rPr>
        <w:t xml:space="preserve">. </w:t>
      </w:r>
    </w:p>
    <w:p w14:paraId="64B7346A" w14:textId="77777777" w:rsidR="00725E52" w:rsidRPr="00B31D0D" w:rsidRDefault="00725E52" w:rsidP="00B31D0D">
      <w:pPr>
        <w:pStyle w:val="ListParagraph"/>
        <w:tabs>
          <w:tab w:val="left" w:pos="2400"/>
        </w:tabs>
        <w:ind w:left="567"/>
        <w:rPr>
          <w:rFonts w:ascii="Arial" w:hAnsi="Arial" w:cs="Arial"/>
          <w:b/>
          <w:sz w:val="24"/>
          <w:szCs w:val="24"/>
        </w:rPr>
      </w:pPr>
    </w:p>
    <w:p w14:paraId="79BDA232" w14:textId="278B99DB" w:rsidR="004E734F" w:rsidRPr="00B31D0D" w:rsidRDefault="009C71B1" w:rsidP="008E26EC">
      <w:pPr>
        <w:pStyle w:val="ListParagraph"/>
        <w:numPr>
          <w:ilvl w:val="0"/>
          <w:numId w:val="1"/>
        </w:numPr>
        <w:tabs>
          <w:tab w:val="left" w:pos="2400"/>
        </w:tabs>
        <w:ind w:left="567" w:hanging="567"/>
        <w:rPr>
          <w:rFonts w:ascii="Arial" w:hAnsi="Arial" w:cs="Arial"/>
          <w:b/>
          <w:sz w:val="24"/>
          <w:szCs w:val="24"/>
        </w:rPr>
      </w:pPr>
      <w:r w:rsidRPr="00B31D0D">
        <w:rPr>
          <w:rFonts w:ascii="Arial" w:hAnsi="Arial" w:cs="Arial"/>
          <w:b/>
          <w:sz w:val="24"/>
          <w:szCs w:val="24"/>
        </w:rPr>
        <w:t xml:space="preserve">Policy </w:t>
      </w:r>
      <w:r w:rsidR="004E734F" w:rsidRPr="00B31D0D">
        <w:rPr>
          <w:rFonts w:ascii="Arial" w:hAnsi="Arial" w:cs="Arial"/>
          <w:b/>
          <w:sz w:val="24"/>
          <w:szCs w:val="24"/>
        </w:rPr>
        <w:t>Statement</w:t>
      </w:r>
    </w:p>
    <w:p w14:paraId="7B0447E1" w14:textId="77777777" w:rsidR="00FD5CF5" w:rsidRPr="00ED01CD" w:rsidRDefault="00FD5CF5" w:rsidP="008E26EC">
      <w:pPr>
        <w:pStyle w:val="ListParagraph"/>
        <w:tabs>
          <w:tab w:val="left" w:pos="2400"/>
        </w:tabs>
        <w:ind w:left="567" w:hanging="567"/>
        <w:rPr>
          <w:rFonts w:ascii="Arial" w:hAnsi="Arial" w:cs="Arial"/>
          <w:b/>
          <w:sz w:val="24"/>
          <w:szCs w:val="24"/>
        </w:rPr>
      </w:pPr>
    </w:p>
    <w:p w14:paraId="724D0C4E" w14:textId="2F579952" w:rsidR="009C71B1" w:rsidRPr="00B31D0D" w:rsidRDefault="009C71B1" w:rsidP="005B4BF3">
      <w:pPr>
        <w:pStyle w:val="ListParagraph"/>
        <w:numPr>
          <w:ilvl w:val="1"/>
          <w:numId w:val="1"/>
        </w:numPr>
        <w:tabs>
          <w:tab w:val="left" w:pos="2400"/>
        </w:tabs>
        <w:ind w:left="567" w:hanging="567"/>
        <w:rPr>
          <w:rFonts w:ascii="Arial" w:hAnsi="Arial" w:cs="Arial"/>
          <w:b/>
          <w:sz w:val="24"/>
          <w:szCs w:val="24"/>
        </w:rPr>
      </w:pPr>
      <w:r w:rsidRPr="00B31D0D">
        <w:rPr>
          <w:rFonts w:ascii="Arial" w:hAnsi="Arial" w:cs="Arial"/>
          <w:i/>
          <w:iCs/>
          <w:sz w:val="24"/>
          <w:szCs w:val="24"/>
          <w:shd w:val="clear" w:color="auto" w:fill="FFFFFF"/>
        </w:rPr>
        <w:t>"A hoarding disorder is where someone acquires an excessive number of items and stores them in a chaotic manner. The items can be of little or no monetary value and usually result in unmanageable amounts of clutter."</w:t>
      </w:r>
      <w:r w:rsidRPr="00B31D0D">
        <w:rPr>
          <w:rFonts w:ascii="Arial" w:hAnsi="Arial" w:cs="Arial"/>
          <w:sz w:val="24"/>
          <w:szCs w:val="24"/>
          <w:shd w:val="clear" w:color="auto" w:fill="FFFFFF"/>
        </w:rPr>
        <w:t xml:space="preserve"> (NHS)</w:t>
      </w:r>
    </w:p>
    <w:p w14:paraId="4EA1B2B5" w14:textId="77777777" w:rsidR="009C71B1" w:rsidRPr="00B31D0D" w:rsidRDefault="009C71B1" w:rsidP="00B31D0D">
      <w:pPr>
        <w:pStyle w:val="ListParagraph"/>
        <w:tabs>
          <w:tab w:val="left" w:pos="2400"/>
        </w:tabs>
        <w:ind w:left="567"/>
        <w:rPr>
          <w:rFonts w:ascii="Arial" w:hAnsi="Arial" w:cs="Arial"/>
          <w:b/>
          <w:sz w:val="24"/>
          <w:szCs w:val="24"/>
        </w:rPr>
      </w:pPr>
    </w:p>
    <w:p w14:paraId="6E467C58" w14:textId="2B3A1A30" w:rsidR="005B5BB2" w:rsidRPr="00ED01CD" w:rsidRDefault="00D042AE" w:rsidP="000224FC">
      <w:pPr>
        <w:pStyle w:val="ListParagraph"/>
        <w:numPr>
          <w:ilvl w:val="1"/>
          <w:numId w:val="1"/>
        </w:numPr>
        <w:tabs>
          <w:tab w:val="left" w:pos="567"/>
        </w:tabs>
        <w:ind w:left="567" w:hanging="567"/>
        <w:rPr>
          <w:rFonts w:ascii="Arial" w:hAnsi="Arial" w:cs="Arial"/>
          <w:b/>
          <w:sz w:val="24"/>
          <w:szCs w:val="24"/>
        </w:rPr>
      </w:pPr>
      <w:r w:rsidRPr="00ED01CD">
        <w:rPr>
          <w:rFonts w:ascii="Arial" w:hAnsi="Arial" w:cs="Arial"/>
          <w:sz w:val="24"/>
          <w:szCs w:val="24"/>
        </w:rPr>
        <w:t xml:space="preserve">Hoarding disorder is a recognised </w:t>
      </w:r>
      <w:r w:rsidR="004245C4" w:rsidRPr="00ED01CD">
        <w:rPr>
          <w:rFonts w:ascii="Arial" w:hAnsi="Arial" w:cs="Arial"/>
          <w:sz w:val="24"/>
          <w:szCs w:val="24"/>
        </w:rPr>
        <w:t xml:space="preserve">mental health problem; compulsive hoarding can also result from other mental health issues, </w:t>
      </w:r>
      <w:proofErr w:type="gramStart"/>
      <w:r w:rsidR="004245C4" w:rsidRPr="00ED01CD">
        <w:rPr>
          <w:rFonts w:ascii="Arial" w:hAnsi="Arial" w:cs="Arial"/>
          <w:sz w:val="24"/>
          <w:szCs w:val="24"/>
        </w:rPr>
        <w:t>trauma</w:t>
      </w:r>
      <w:proofErr w:type="gramEnd"/>
      <w:r w:rsidR="004245C4" w:rsidRPr="00ED01CD">
        <w:rPr>
          <w:rFonts w:ascii="Arial" w:hAnsi="Arial" w:cs="Arial"/>
          <w:sz w:val="24"/>
          <w:szCs w:val="24"/>
        </w:rPr>
        <w:t xml:space="preserve"> or feelings of isolation. </w:t>
      </w:r>
      <w:r w:rsidR="002F54D1" w:rsidRPr="00ED01CD">
        <w:rPr>
          <w:rFonts w:ascii="Arial" w:hAnsi="Arial" w:cs="Arial"/>
          <w:sz w:val="24"/>
          <w:szCs w:val="24"/>
        </w:rPr>
        <w:t xml:space="preserve">It </w:t>
      </w:r>
      <w:r w:rsidR="00D06C4B" w:rsidRPr="00ED01CD">
        <w:rPr>
          <w:rFonts w:ascii="Arial" w:hAnsi="Arial" w:cs="Arial"/>
          <w:sz w:val="24"/>
          <w:szCs w:val="24"/>
        </w:rPr>
        <w:t xml:space="preserve">is a serious condition </w:t>
      </w:r>
      <w:proofErr w:type="gramStart"/>
      <w:r w:rsidR="00D06C4B" w:rsidRPr="00ED01CD">
        <w:rPr>
          <w:rFonts w:ascii="Arial" w:hAnsi="Arial" w:cs="Arial"/>
          <w:sz w:val="24"/>
          <w:szCs w:val="24"/>
        </w:rPr>
        <w:t>in itself that</w:t>
      </w:r>
      <w:proofErr w:type="gramEnd"/>
      <w:r w:rsidR="00D06C4B" w:rsidRPr="00ED01CD">
        <w:rPr>
          <w:rFonts w:ascii="Arial" w:hAnsi="Arial" w:cs="Arial"/>
          <w:sz w:val="24"/>
          <w:szCs w:val="24"/>
        </w:rPr>
        <w:t xml:space="preserve"> is accompanied by self-neglect and deterioration of health due to accompanying living conditions. </w:t>
      </w:r>
      <w:r w:rsidR="002D77B2" w:rsidRPr="00B31D0D">
        <w:rPr>
          <w:rFonts w:ascii="Arial" w:hAnsi="Arial" w:cs="Arial"/>
          <w:sz w:val="24"/>
          <w:szCs w:val="24"/>
        </w:rPr>
        <w:t>It is estimated that up to 5% of people in the UK suffer from a hoarding disorder, according to charity Hoarding UK.</w:t>
      </w:r>
    </w:p>
    <w:p w14:paraId="211D34AE" w14:textId="77777777" w:rsidR="004245C4" w:rsidRPr="00ED01CD" w:rsidRDefault="004245C4" w:rsidP="004245C4">
      <w:pPr>
        <w:pStyle w:val="ListParagraph"/>
        <w:tabs>
          <w:tab w:val="left" w:pos="2400"/>
        </w:tabs>
        <w:ind w:left="567"/>
        <w:rPr>
          <w:rFonts w:ascii="Arial" w:hAnsi="Arial" w:cs="Arial"/>
          <w:b/>
          <w:sz w:val="24"/>
          <w:szCs w:val="24"/>
        </w:rPr>
      </w:pPr>
    </w:p>
    <w:p w14:paraId="1BE8503F" w14:textId="73C16362" w:rsidR="000224FC" w:rsidRPr="00ED01CD" w:rsidRDefault="000224FC" w:rsidP="000224FC">
      <w:pPr>
        <w:pStyle w:val="ListParagraph"/>
        <w:numPr>
          <w:ilvl w:val="1"/>
          <w:numId w:val="1"/>
        </w:numPr>
        <w:tabs>
          <w:tab w:val="left" w:pos="567"/>
        </w:tabs>
        <w:ind w:left="567" w:hanging="567"/>
        <w:rPr>
          <w:rFonts w:ascii="Arial" w:hAnsi="Arial" w:cs="Arial"/>
          <w:bCs/>
          <w:sz w:val="24"/>
          <w:szCs w:val="24"/>
        </w:rPr>
      </w:pPr>
      <w:r w:rsidRPr="00ED01CD">
        <w:rPr>
          <w:rFonts w:ascii="Arial" w:hAnsi="Arial" w:cs="Arial"/>
          <w:bCs/>
          <w:sz w:val="24"/>
          <w:szCs w:val="24"/>
        </w:rPr>
        <w:t>People who hoard items often have strong attachment to them which is not easy for others to understand.</w:t>
      </w:r>
      <w:r w:rsidR="00ED01CD">
        <w:rPr>
          <w:rFonts w:ascii="Arial" w:hAnsi="Arial" w:cs="Arial"/>
          <w:bCs/>
          <w:sz w:val="24"/>
          <w:szCs w:val="24"/>
        </w:rPr>
        <w:t xml:space="preserve"> </w:t>
      </w:r>
      <w:r w:rsidRPr="00ED01CD">
        <w:rPr>
          <w:rFonts w:ascii="Arial" w:hAnsi="Arial" w:cs="Arial"/>
          <w:bCs/>
          <w:sz w:val="24"/>
          <w:szCs w:val="24"/>
        </w:rPr>
        <w:t xml:space="preserve">People are often resistant to the idea of clearing </w:t>
      </w:r>
      <w:r w:rsidRPr="00ED01CD">
        <w:rPr>
          <w:rFonts w:ascii="Arial" w:hAnsi="Arial" w:cs="Arial"/>
          <w:bCs/>
          <w:sz w:val="24"/>
          <w:szCs w:val="24"/>
        </w:rPr>
        <w:lastRenderedPageBreak/>
        <w:t>their home of their belongings and the actual removal of the items from their homes can be extremely traumatic for them.</w:t>
      </w:r>
    </w:p>
    <w:p w14:paraId="3A5B38B5" w14:textId="77777777" w:rsidR="000224FC" w:rsidRPr="00ED01CD" w:rsidRDefault="000224FC" w:rsidP="000224FC">
      <w:pPr>
        <w:pStyle w:val="ListParagraph"/>
        <w:rPr>
          <w:rFonts w:ascii="Arial" w:hAnsi="Arial" w:cs="Arial"/>
          <w:sz w:val="24"/>
          <w:szCs w:val="24"/>
        </w:rPr>
      </w:pPr>
    </w:p>
    <w:p w14:paraId="0F60A382" w14:textId="3AACDC39" w:rsidR="000224FC" w:rsidRPr="00ED01CD" w:rsidRDefault="004245C4" w:rsidP="000224FC">
      <w:pPr>
        <w:pStyle w:val="ListParagraph"/>
        <w:numPr>
          <w:ilvl w:val="1"/>
          <w:numId w:val="1"/>
        </w:numPr>
        <w:tabs>
          <w:tab w:val="left" w:pos="567"/>
        </w:tabs>
        <w:ind w:left="567" w:hanging="567"/>
        <w:rPr>
          <w:rFonts w:ascii="Arial" w:hAnsi="Arial" w:cs="Arial"/>
          <w:bCs/>
          <w:sz w:val="24"/>
          <w:szCs w:val="24"/>
        </w:rPr>
      </w:pPr>
      <w:r w:rsidRPr="00ED01CD">
        <w:rPr>
          <w:rFonts w:ascii="Arial" w:hAnsi="Arial" w:cs="Arial"/>
          <w:sz w:val="24"/>
          <w:szCs w:val="24"/>
        </w:rPr>
        <w:t xml:space="preserve">The effect of hoarding large quantities of items within a flat can pose a </w:t>
      </w:r>
      <w:r w:rsidR="002F54D1" w:rsidRPr="00ED01CD">
        <w:rPr>
          <w:rFonts w:ascii="Arial" w:hAnsi="Arial" w:cs="Arial"/>
          <w:sz w:val="24"/>
          <w:szCs w:val="24"/>
        </w:rPr>
        <w:t xml:space="preserve">serious </w:t>
      </w:r>
      <w:r w:rsidRPr="00ED01CD">
        <w:rPr>
          <w:rFonts w:ascii="Arial" w:hAnsi="Arial" w:cs="Arial"/>
          <w:sz w:val="24"/>
          <w:szCs w:val="24"/>
        </w:rPr>
        <w:t>risk to the resident concerned and those in neighbouring properties. It greatly increases fire risk</w:t>
      </w:r>
      <w:r w:rsidR="008C2113">
        <w:rPr>
          <w:rFonts w:ascii="Arial" w:hAnsi="Arial" w:cs="Arial"/>
          <w:sz w:val="24"/>
          <w:szCs w:val="24"/>
        </w:rPr>
        <w:t xml:space="preserve"> by reducing</w:t>
      </w:r>
      <w:r w:rsidRPr="00ED01CD">
        <w:rPr>
          <w:rFonts w:ascii="Arial" w:hAnsi="Arial" w:cs="Arial"/>
          <w:sz w:val="24"/>
          <w:szCs w:val="24"/>
        </w:rPr>
        <w:t xml:space="preserve"> escape routes</w:t>
      </w:r>
      <w:r w:rsidR="002F54D1" w:rsidRPr="00ED01CD">
        <w:rPr>
          <w:rFonts w:ascii="Arial" w:hAnsi="Arial" w:cs="Arial"/>
          <w:sz w:val="24"/>
          <w:szCs w:val="24"/>
        </w:rPr>
        <w:t xml:space="preserve"> within a flat</w:t>
      </w:r>
      <w:r w:rsidRPr="00ED01CD">
        <w:rPr>
          <w:rFonts w:ascii="Arial" w:hAnsi="Arial" w:cs="Arial"/>
          <w:sz w:val="24"/>
          <w:szCs w:val="24"/>
        </w:rPr>
        <w:t xml:space="preserve">, </w:t>
      </w:r>
      <w:r w:rsidR="002F54D1" w:rsidRPr="00ED01CD">
        <w:rPr>
          <w:rFonts w:ascii="Arial" w:hAnsi="Arial" w:cs="Arial"/>
          <w:sz w:val="24"/>
          <w:szCs w:val="24"/>
        </w:rPr>
        <w:t xml:space="preserve">can </w:t>
      </w:r>
      <w:r w:rsidRPr="00ED01CD">
        <w:rPr>
          <w:rFonts w:ascii="Arial" w:hAnsi="Arial" w:cs="Arial"/>
          <w:sz w:val="24"/>
          <w:szCs w:val="24"/>
        </w:rPr>
        <w:t xml:space="preserve">prevent essential repairs </w:t>
      </w:r>
      <w:r w:rsidR="0031628B" w:rsidRPr="00ED01CD">
        <w:rPr>
          <w:rFonts w:ascii="Arial" w:hAnsi="Arial" w:cs="Arial"/>
          <w:sz w:val="24"/>
          <w:szCs w:val="24"/>
        </w:rPr>
        <w:t xml:space="preserve">and compliance checks </w:t>
      </w:r>
      <w:r w:rsidRPr="00ED01CD">
        <w:rPr>
          <w:rFonts w:ascii="Arial" w:hAnsi="Arial" w:cs="Arial"/>
          <w:sz w:val="24"/>
          <w:szCs w:val="24"/>
        </w:rPr>
        <w:t>being done</w:t>
      </w:r>
      <w:r w:rsidR="00DA3901" w:rsidRPr="00ED01CD">
        <w:rPr>
          <w:rFonts w:ascii="Arial" w:hAnsi="Arial" w:cs="Arial"/>
          <w:sz w:val="24"/>
          <w:szCs w:val="24"/>
        </w:rPr>
        <w:t xml:space="preserve">, </w:t>
      </w:r>
      <w:r w:rsidR="008C2113">
        <w:rPr>
          <w:rFonts w:ascii="Arial" w:hAnsi="Arial" w:cs="Arial"/>
          <w:sz w:val="24"/>
          <w:szCs w:val="24"/>
        </w:rPr>
        <w:t xml:space="preserve">can cause structural damage if heavy enough, </w:t>
      </w:r>
      <w:r w:rsidR="00DA3901" w:rsidRPr="00ED01CD">
        <w:rPr>
          <w:rFonts w:ascii="Arial" w:hAnsi="Arial" w:cs="Arial"/>
          <w:sz w:val="24"/>
          <w:szCs w:val="24"/>
        </w:rPr>
        <w:t>can facilitate pests and prevent the</w:t>
      </w:r>
      <w:r w:rsidR="008C2113">
        <w:rPr>
          <w:rFonts w:ascii="Arial" w:hAnsi="Arial" w:cs="Arial"/>
          <w:sz w:val="24"/>
          <w:szCs w:val="24"/>
        </w:rPr>
        <w:t>ir</w:t>
      </w:r>
      <w:r w:rsidR="00DA3901" w:rsidRPr="00ED01CD">
        <w:rPr>
          <w:rFonts w:ascii="Arial" w:hAnsi="Arial" w:cs="Arial"/>
          <w:sz w:val="24"/>
          <w:szCs w:val="24"/>
        </w:rPr>
        <w:t xml:space="preserve"> removal</w:t>
      </w:r>
      <w:r w:rsidRPr="00ED01CD">
        <w:rPr>
          <w:rFonts w:ascii="Arial" w:hAnsi="Arial" w:cs="Arial"/>
          <w:sz w:val="24"/>
          <w:szCs w:val="24"/>
        </w:rPr>
        <w:t>.</w:t>
      </w:r>
      <w:r w:rsidR="00C51943" w:rsidRPr="00B31D0D">
        <w:rPr>
          <w:sz w:val="24"/>
          <w:szCs w:val="24"/>
        </w:rPr>
        <w:t xml:space="preserve"> </w:t>
      </w:r>
      <w:r w:rsidR="000224FC" w:rsidRPr="00B31D0D">
        <w:rPr>
          <w:rFonts w:ascii="Arial" w:hAnsi="Arial" w:cs="Arial"/>
          <w:bCs/>
          <w:sz w:val="24"/>
          <w:szCs w:val="24"/>
        </w:rPr>
        <w:t xml:space="preserve">Hoarding can </w:t>
      </w:r>
      <w:r w:rsidR="000224FC" w:rsidRPr="00ED01CD">
        <w:rPr>
          <w:rFonts w:ascii="Arial" w:hAnsi="Arial" w:cs="Arial"/>
          <w:bCs/>
          <w:sz w:val="24"/>
          <w:szCs w:val="24"/>
        </w:rPr>
        <w:t>have a profound effect on the person who is hoarding, on their neighbours, the community and on the property.</w:t>
      </w:r>
    </w:p>
    <w:p w14:paraId="57F9E146" w14:textId="77777777" w:rsidR="000224FC" w:rsidRPr="00ED01CD" w:rsidRDefault="000224FC" w:rsidP="00B31D0D">
      <w:pPr>
        <w:pStyle w:val="ListParagraph"/>
        <w:tabs>
          <w:tab w:val="left" w:pos="567"/>
        </w:tabs>
        <w:ind w:left="567"/>
        <w:rPr>
          <w:rFonts w:ascii="Arial" w:hAnsi="Arial" w:cs="Arial"/>
          <w:bCs/>
          <w:sz w:val="24"/>
          <w:szCs w:val="24"/>
        </w:rPr>
      </w:pPr>
    </w:p>
    <w:p w14:paraId="5E665B48" w14:textId="720B54CD" w:rsidR="000224FC" w:rsidRPr="00B31D0D" w:rsidRDefault="000224FC" w:rsidP="000224FC">
      <w:pPr>
        <w:pStyle w:val="ListParagraph"/>
        <w:numPr>
          <w:ilvl w:val="1"/>
          <w:numId w:val="1"/>
        </w:numPr>
        <w:tabs>
          <w:tab w:val="left" w:pos="567"/>
        </w:tabs>
        <w:ind w:left="567" w:hanging="567"/>
        <w:rPr>
          <w:rFonts w:ascii="Arial" w:hAnsi="Arial" w:cs="Arial"/>
          <w:b/>
          <w:sz w:val="24"/>
          <w:szCs w:val="24"/>
        </w:rPr>
      </w:pPr>
      <w:r w:rsidRPr="00ED01CD">
        <w:rPr>
          <w:rFonts w:ascii="Arial" w:hAnsi="Arial" w:cs="Arial"/>
          <w:sz w:val="24"/>
          <w:szCs w:val="24"/>
        </w:rPr>
        <w:t xml:space="preserve">Hexagon acknowledges the necessity for sensitivity when approaching a resident who is hoarding. Staff will approach any case with compassion and understanding.  Staff will aim to </w:t>
      </w:r>
      <w:r w:rsidRPr="00B31D0D">
        <w:rPr>
          <w:rFonts w:ascii="Arial" w:hAnsi="Arial" w:cs="Arial"/>
          <w:sz w:val="24"/>
          <w:szCs w:val="24"/>
        </w:rPr>
        <w:t>work with the resident and identified why this is happening to them and put their safety at the centre of a more holistic approach.</w:t>
      </w:r>
    </w:p>
    <w:p w14:paraId="0BA34633" w14:textId="77777777" w:rsidR="00ED01CD" w:rsidRPr="00B31D0D" w:rsidRDefault="00ED01CD" w:rsidP="00B31D0D">
      <w:pPr>
        <w:pStyle w:val="ListParagraph"/>
        <w:rPr>
          <w:rFonts w:ascii="Arial" w:hAnsi="Arial" w:cs="Arial"/>
          <w:b/>
          <w:sz w:val="24"/>
          <w:szCs w:val="24"/>
        </w:rPr>
      </w:pPr>
    </w:p>
    <w:p w14:paraId="37C13F39" w14:textId="14894F0D" w:rsidR="00ED01CD" w:rsidRPr="00B31D0D" w:rsidRDefault="00ED01CD" w:rsidP="00B31D0D">
      <w:pPr>
        <w:pStyle w:val="ListParagraph"/>
        <w:numPr>
          <w:ilvl w:val="1"/>
          <w:numId w:val="1"/>
        </w:numPr>
        <w:tabs>
          <w:tab w:val="left" w:pos="2400"/>
        </w:tabs>
        <w:ind w:left="567" w:hanging="567"/>
        <w:rPr>
          <w:rFonts w:ascii="Arial" w:hAnsi="Arial" w:cs="Arial"/>
          <w:b/>
          <w:sz w:val="24"/>
          <w:szCs w:val="24"/>
        </w:rPr>
      </w:pPr>
      <w:r w:rsidRPr="00240A2E">
        <w:rPr>
          <w:rFonts w:ascii="Arial" w:hAnsi="Arial" w:cs="Arial"/>
          <w:sz w:val="24"/>
          <w:szCs w:val="24"/>
        </w:rPr>
        <w:t xml:space="preserve">The principles of this policy apply to hoarding of any clutter image rating (as defined by Hoarding UK </w:t>
      </w:r>
      <w:hyperlink r:id="rId7" w:history="1">
        <w:r w:rsidRPr="00240A2E">
          <w:rPr>
            <w:rStyle w:val="Hyperlink"/>
            <w:rFonts w:ascii="Arial" w:hAnsi="Arial" w:cs="Arial"/>
            <w:color w:val="auto"/>
            <w:sz w:val="24"/>
            <w:szCs w:val="24"/>
          </w:rPr>
          <w:t xml:space="preserve"> | Promoting Choice &amp; Control since 2008</w:t>
        </w:r>
      </w:hyperlink>
      <w:r w:rsidRPr="00240A2E">
        <w:rPr>
          <w:rFonts w:ascii="Arial" w:hAnsi="Arial" w:cs="Arial"/>
          <w:sz w:val="24"/>
          <w:szCs w:val="24"/>
        </w:rPr>
        <w:t>).</w:t>
      </w:r>
    </w:p>
    <w:p w14:paraId="2791A2F2" w14:textId="77777777" w:rsidR="000224FC" w:rsidRPr="00B31D0D" w:rsidRDefault="000224FC" w:rsidP="00B31D0D">
      <w:pPr>
        <w:pStyle w:val="ListParagraph"/>
        <w:rPr>
          <w:rFonts w:ascii="Arial" w:hAnsi="Arial" w:cs="Arial"/>
          <w:b/>
          <w:sz w:val="24"/>
          <w:szCs w:val="24"/>
        </w:rPr>
      </w:pPr>
    </w:p>
    <w:p w14:paraId="17C8D3BE" w14:textId="0BE88EF7" w:rsidR="000224FC" w:rsidRPr="00B31D0D" w:rsidRDefault="00ED01CD" w:rsidP="00B31D0D">
      <w:pPr>
        <w:pStyle w:val="ListParagraph"/>
        <w:numPr>
          <w:ilvl w:val="1"/>
          <w:numId w:val="1"/>
        </w:numPr>
        <w:tabs>
          <w:tab w:val="left" w:pos="567"/>
        </w:tabs>
        <w:spacing w:after="0"/>
        <w:ind w:left="567" w:hanging="567"/>
        <w:rPr>
          <w:rFonts w:ascii="Arial" w:hAnsi="Arial" w:cs="Arial"/>
          <w:b/>
          <w:sz w:val="24"/>
          <w:szCs w:val="24"/>
        </w:rPr>
      </w:pPr>
      <w:r>
        <w:rPr>
          <w:rFonts w:ascii="Arial" w:hAnsi="Arial" w:cs="Arial"/>
          <w:sz w:val="24"/>
          <w:szCs w:val="24"/>
          <w:shd w:val="clear" w:color="auto" w:fill="F6F6F6"/>
        </w:rPr>
        <w:t>On receipt of</w:t>
      </w:r>
      <w:r w:rsidR="000224FC" w:rsidRPr="00B31D0D">
        <w:rPr>
          <w:rFonts w:ascii="Arial" w:hAnsi="Arial" w:cs="Arial"/>
          <w:sz w:val="24"/>
          <w:szCs w:val="24"/>
          <w:shd w:val="clear" w:color="auto" w:fill="F6F6F6"/>
        </w:rPr>
        <w:t xml:space="preserve"> a report of hoarding we will try to work with the resident to address their support needs, their hoarding behaviour, and to remove the items in and around their home which are causing a concern</w:t>
      </w:r>
      <w:r>
        <w:rPr>
          <w:rFonts w:ascii="Arial" w:hAnsi="Arial" w:cs="Arial"/>
          <w:sz w:val="24"/>
          <w:szCs w:val="24"/>
          <w:shd w:val="clear" w:color="auto" w:fill="F6F6F6"/>
        </w:rPr>
        <w:t xml:space="preserve"> through an action plan.  </w:t>
      </w:r>
      <w:r w:rsidR="000224FC" w:rsidRPr="00B31D0D">
        <w:rPr>
          <w:rFonts w:ascii="Arial" w:hAnsi="Arial" w:cs="Arial"/>
          <w:sz w:val="24"/>
          <w:szCs w:val="24"/>
          <w:shd w:val="clear" w:color="auto" w:fill="F6F6F6"/>
        </w:rPr>
        <w:t>If the level of risk is high and/or the effect on the local community is unacceptable, we will take action alongside our partner agencies (Social Services, Environmental Health, the London Fire Brigade) to compel the resident to clear the property of the offending items.</w:t>
      </w:r>
    </w:p>
    <w:p w14:paraId="4A545EA8" w14:textId="77777777" w:rsidR="00ED01CD" w:rsidRPr="00ED01CD" w:rsidRDefault="00ED01CD" w:rsidP="00B31D0D">
      <w:pPr>
        <w:tabs>
          <w:tab w:val="left" w:pos="567"/>
        </w:tabs>
        <w:spacing w:after="0"/>
        <w:rPr>
          <w:rFonts w:ascii="Arial" w:hAnsi="Arial" w:cs="Arial"/>
          <w:b/>
          <w:sz w:val="24"/>
          <w:szCs w:val="24"/>
        </w:rPr>
      </w:pPr>
    </w:p>
    <w:p w14:paraId="0E6FD9CC" w14:textId="77777777" w:rsidR="000224FC" w:rsidRPr="00ED01CD" w:rsidRDefault="000224FC" w:rsidP="000224FC">
      <w:pPr>
        <w:pStyle w:val="ListParagraph"/>
        <w:numPr>
          <w:ilvl w:val="1"/>
          <w:numId w:val="1"/>
        </w:numPr>
        <w:tabs>
          <w:tab w:val="left" w:pos="567"/>
        </w:tabs>
        <w:ind w:left="567" w:hanging="567"/>
        <w:rPr>
          <w:rFonts w:ascii="Arial" w:hAnsi="Arial" w:cs="Arial"/>
          <w:b/>
          <w:sz w:val="24"/>
          <w:szCs w:val="24"/>
        </w:rPr>
      </w:pPr>
      <w:r w:rsidRPr="00B31D0D">
        <w:rPr>
          <w:rFonts w:ascii="Arial" w:hAnsi="Arial" w:cs="Arial"/>
          <w:sz w:val="24"/>
          <w:szCs w:val="24"/>
        </w:rPr>
        <w:t>It is important that communication is in a way that does not create blame or appeared to label it as anti-social behaviour. Hexagon will ensure information is available on its website.</w:t>
      </w:r>
    </w:p>
    <w:p w14:paraId="74031C4E" w14:textId="77777777" w:rsidR="000224FC" w:rsidRPr="00ED01CD" w:rsidRDefault="000224FC" w:rsidP="000224FC">
      <w:pPr>
        <w:pStyle w:val="ListParagraph"/>
        <w:rPr>
          <w:rFonts w:ascii="Arial" w:hAnsi="Arial" w:cs="Arial"/>
          <w:b/>
          <w:sz w:val="24"/>
          <w:szCs w:val="24"/>
        </w:rPr>
      </w:pPr>
    </w:p>
    <w:p w14:paraId="3661DB31" w14:textId="143EA5D9" w:rsidR="000224FC" w:rsidRPr="00ED01CD" w:rsidRDefault="000224FC" w:rsidP="000224FC">
      <w:pPr>
        <w:pStyle w:val="ListParagraph"/>
        <w:numPr>
          <w:ilvl w:val="1"/>
          <w:numId w:val="1"/>
        </w:numPr>
        <w:tabs>
          <w:tab w:val="left" w:pos="567"/>
        </w:tabs>
        <w:ind w:left="567" w:hanging="567"/>
        <w:rPr>
          <w:rFonts w:ascii="Arial" w:hAnsi="Arial" w:cs="Arial"/>
          <w:bCs/>
          <w:sz w:val="24"/>
          <w:szCs w:val="24"/>
        </w:rPr>
      </w:pPr>
      <w:r w:rsidRPr="00ED01CD">
        <w:rPr>
          <w:rFonts w:ascii="Arial" w:hAnsi="Arial" w:cs="Arial"/>
          <w:bCs/>
          <w:sz w:val="24"/>
          <w:szCs w:val="24"/>
        </w:rPr>
        <w:t>Hexagon will ensure the relevant Neighbourhood and Property staff are trained in this area to ensure this approach is sustained</w:t>
      </w:r>
      <w:r w:rsidR="00ED01CD" w:rsidRPr="00ED01CD">
        <w:rPr>
          <w:rFonts w:ascii="Arial" w:hAnsi="Arial" w:cs="Arial"/>
          <w:bCs/>
          <w:sz w:val="24"/>
          <w:szCs w:val="24"/>
        </w:rPr>
        <w:t xml:space="preserve"> rather than waiting for the need to carry out repairs or safety checks.</w:t>
      </w:r>
    </w:p>
    <w:p w14:paraId="6322AE35" w14:textId="77777777" w:rsidR="000224FC" w:rsidRPr="00ED01CD" w:rsidRDefault="000224FC" w:rsidP="000224FC">
      <w:pPr>
        <w:pStyle w:val="ListParagraph"/>
        <w:rPr>
          <w:rFonts w:ascii="Arial" w:hAnsi="Arial" w:cs="Arial"/>
          <w:b/>
          <w:sz w:val="24"/>
          <w:szCs w:val="24"/>
        </w:rPr>
      </w:pPr>
    </w:p>
    <w:p w14:paraId="44820510" w14:textId="77777777" w:rsidR="000224FC" w:rsidRPr="00ED01CD" w:rsidRDefault="000224FC" w:rsidP="000224FC">
      <w:pPr>
        <w:pStyle w:val="ListParagraph"/>
        <w:numPr>
          <w:ilvl w:val="1"/>
          <w:numId w:val="1"/>
        </w:numPr>
        <w:tabs>
          <w:tab w:val="left" w:pos="567"/>
        </w:tabs>
        <w:ind w:left="567" w:hanging="567"/>
        <w:rPr>
          <w:rFonts w:ascii="Arial" w:hAnsi="Arial" w:cs="Arial"/>
          <w:b/>
          <w:sz w:val="24"/>
          <w:szCs w:val="24"/>
        </w:rPr>
      </w:pPr>
      <w:r w:rsidRPr="00ED01CD">
        <w:rPr>
          <w:rFonts w:ascii="Arial" w:hAnsi="Arial" w:cs="Arial"/>
          <w:sz w:val="24"/>
          <w:szCs w:val="24"/>
        </w:rPr>
        <w:t xml:space="preserve">Hexagon may be required to use enforcement action in serious cases; </w:t>
      </w:r>
      <w:proofErr w:type="gramStart"/>
      <w:r w:rsidRPr="00ED01CD">
        <w:rPr>
          <w:rFonts w:ascii="Arial" w:hAnsi="Arial" w:cs="Arial"/>
          <w:sz w:val="24"/>
          <w:szCs w:val="24"/>
        </w:rPr>
        <w:t>however</w:t>
      </w:r>
      <w:proofErr w:type="gramEnd"/>
      <w:r w:rsidRPr="00ED01CD">
        <w:rPr>
          <w:rFonts w:ascii="Arial" w:hAnsi="Arial" w:cs="Arial"/>
          <w:sz w:val="24"/>
          <w:szCs w:val="24"/>
        </w:rPr>
        <w:t xml:space="preserve"> this will always be a last resort.</w:t>
      </w:r>
    </w:p>
    <w:p w14:paraId="146611AB" w14:textId="77777777" w:rsidR="00E4004E" w:rsidRPr="00ED01CD" w:rsidRDefault="00E4004E" w:rsidP="00EF0E59">
      <w:pPr>
        <w:pStyle w:val="ListParagraph"/>
        <w:tabs>
          <w:tab w:val="left" w:pos="2400"/>
        </w:tabs>
        <w:ind w:left="567" w:hanging="567"/>
        <w:rPr>
          <w:rFonts w:ascii="Arial" w:hAnsi="Arial" w:cs="Arial"/>
          <w:sz w:val="24"/>
          <w:szCs w:val="24"/>
        </w:rPr>
      </w:pPr>
    </w:p>
    <w:p w14:paraId="49D0DE56" w14:textId="77777777" w:rsidR="005B4BF3" w:rsidRPr="00ED01CD" w:rsidRDefault="005B4BF3" w:rsidP="005B4BF3">
      <w:pPr>
        <w:pStyle w:val="ListParagraph"/>
        <w:tabs>
          <w:tab w:val="left" w:pos="567"/>
        </w:tabs>
        <w:ind w:left="567"/>
        <w:rPr>
          <w:rFonts w:ascii="Arial" w:hAnsi="Arial" w:cs="Arial"/>
          <w:b/>
          <w:sz w:val="24"/>
          <w:szCs w:val="24"/>
        </w:rPr>
      </w:pPr>
    </w:p>
    <w:p w14:paraId="6CEE555E" w14:textId="447651CC" w:rsidR="00873A20" w:rsidRPr="00B31D0D" w:rsidRDefault="00E33F07" w:rsidP="00873A20">
      <w:pPr>
        <w:pStyle w:val="ListParagraph"/>
        <w:numPr>
          <w:ilvl w:val="0"/>
          <w:numId w:val="1"/>
        </w:numPr>
        <w:tabs>
          <w:tab w:val="left" w:pos="2400"/>
        </w:tabs>
        <w:ind w:left="567" w:hanging="567"/>
        <w:rPr>
          <w:rFonts w:ascii="Arial" w:hAnsi="Arial" w:cs="Arial"/>
          <w:b/>
          <w:sz w:val="24"/>
          <w:szCs w:val="24"/>
        </w:rPr>
      </w:pPr>
      <w:r w:rsidRPr="00B31D0D">
        <w:rPr>
          <w:rFonts w:ascii="Arial" w:hAnsi="Arial" w:cs="Arial"/>
          <w:b/>
          <w:sz w:val="24"/>
          <w:szCs w:val="24"/>
        </w:rPr>
        <w:t xml:space="preserve"> </w:t>
      </w:r>
      <w:r w:rsidR="004E1237">
        <w:rPr>
          <w:rFonts w:ascii="Arial" w:hAnsi="Arial" w:cs="Arial"/>
          <w:b/>
          <w:sz w:val="24"/>
          <w:szCs w:val="24"/>
        </w:rPr>
        <w:t>Support</w:t>
      </w:r>
    </w:p>
    <w:p w14:paraId="0E4DE5F9" w14:textId="77777777" w:rsidR="009E1D42" w:rsidRPr="00ED01CD" w:rsidRDefault="009E1D42" w:rsidP="009E1D42">
      <w:pPr>
        <w:pStyle w:val="ListParagraph"/>
        <w:tabs>
          <w:tab w:val="left" w:pos="2400"/>
        </w:tabs>
        <w:ind w:left="567"/>
        <w:rPr>
          <w:rFonts w:ascii="Arial" w:hAnsi="Arial" w:cs="Arial"/>
          <w:b/>
          <w:sz w:val="24"/>
          <w:szCs w:val="24"/>
        </w:rPr>
      </w:pPr>
    </w:p>
    <w:p w14:paraId="5D7C2772" w14:textId="0A2CDB6D" w:rsidR="008D54A1" w:rsidRPr="00ED01CD" w:rsidRDefault="00DA3901" w:rsidP="005B4BF3">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t xml:space="preserve">Hexagon </w:t>
      </w:r>
      <w:r w:rsidR="008D54A1" w:rsidRPr="00ED01CD">
        <w:rPr>
          <w:rFonts w:ascii="Arial" w:hAnsi="Arial" w:cs="Arial"/>
          <w:sz w:val="24"/>
          <w:szCs w:val="24"/>
        </w:rPr>
        <w:t xml:space="preserve">will inspect any report of potential hoarding in </w:t>
      </w:r>
      <w:r w:rsidR="009C71B1" w:rsidRPr="00ED01CD">
        <w:rPr>
          <w:rFonts w:ascii="Arial" w:hAnsi="Arial" w:cs="Arial"/>
          <w:sz w:val="24"/>
          <w:szCs w:val="24"/>
        </w:rPr>
        <w:t>resident’s homes.</w:t>
      </w:r>
    </w:p>
    <w:p w14:paraId="7F021DC5" w14:textId="77777777" w:rsidR="008D54A1" w:rsidRPr="00ED01CD" w:rsidRDefault="008D54A1" w:rsidP="008D54A1">
      <w:pPr>
        <w:pStyle w:val="ListParagraph"/>
        <w:tabs>
          <w:tab w:val="left" w:pos="2400"/>
        </w:tabs>
        <w:ind w:left="567"/>
        <w:rPr>
          <w:rFonts w:ascii="Arial" w:hAnsi="Arial" w:cs="Arial"/>
          <w:sz w:val="24"/>
          <w:szCs w:val="24"/>
        </w:rPr>
      </w:pPr>
    </w:p>
    <w:p w14:paraId="0F3D1B36" w14:textId="75EA8FAE" w:rsidR="008D54A1" w:rsidRPr="00ED01CD" w:rsidRDefault="009C71B1" w:rsidP="005B4BF3">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lastRenderedPageBreak/>
        <w:t xml:space="preserve">Staff </w:t>
      </w:r>
      <w:r w:rsidR="00DA3901" w:rsidRPr="00ED01CD">
        <w:rPr>
          <w:rFonts w:ascii="Arial" w:hAnsi="Arial" w:cs="Arial"/>
          <w:sz w:val="24"/>
          <w:szCs w:val="24"/>
        </w:rPr>
        <w:t xml:space="preserve">will use the clutter image rating scale, provided by Hoarding UK, </w:t>
      </w:r>
      <w:proofErr w:type="gramStart"/>
      <w:r w:rsidR="00DA3901" w:rsidRPr="00ED01CD">
        <w:rPr>
          <w:rFonts w:ascii="Arial" w:hAnsi="Arial" w:cs="Arial"/>
          <w:sz w:val="24"/>
          <w:szCs w:val="24"/>
        </w:rPr>
        <w:t>in order to</w:t>
      </w:r>
      <w:proofErr w:type="gramEnd"/>
      <w:r w:rsidR="00DA3901" w:rsidRPr="00ED01CD">
        <w:rPr>
          <w:rFonts w:ascii="Arial" w:hAnsi="Arial" w:cs="Arial"/>
          <w:sz w:val="24"/>
          <w:szCs w:val="24"/>
        </w:rPr>
        <w:t xml:space="preserve"> rate the level of hoarding.</w:t>
      </w:r>
    </w:p>
    <w:p w14:paraId="364997D9" w14:textId="77777777" w:rsidR="008D54A1" w:rsidRPr="00ED01CD" w:rsidRDefault="008D54A1" w:rsidP="008D54A1">
      <w:pPr>
        <w:pStyle w:val="ListParagraph"/>
        <w:tabs>
          <w:tab w:val="left" w:pos="2400"/>
        </w:tabs>
        <w:ind w:left="567"/>
        <w:rPr>
          <w:rFonts w:ascii="Arial" w:hAnsi="Arial" w:cs="Arial"/>
          <w:sz w:val="24"/>
          <w:szCs w:val="24"/>
        </w:rPr>
      </w:pPr>
    </w:p>
    <w:p w14:paraId="40532045" w14:textId="4296F10F" w:rsidR="009E1D42" w:rsidRPr="00ED01CD" w:rsidRDefault="008D54A1" w:rsidP="005B4BF3">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t xml:space="preserve">Hexagon understands the most effective way </w:t>
      </w:r>
      <w:r w:rsidR="00DA3901" w:rsidRPr="00ED01CD">
        <w:rPr>
          <w:rFonts w:ascii="Arial" w:hAnsi="Arial" w:cs="Arial"/>
          <w:sz w:val="24"/>
          <w:szCs w:val="24"/>
        </w:rPr>
        <w:t>to approach</w:t>
      </w:r>
      <w:r w:rsidRPr="00ED01CD">
        <w:rPr>
          <w:rFonts w:ascii="Arial" w:hAnsi="Arial" w:cs="Arial"/>
          <w:sz w:val="24"/>
          <w:szCs w:val="24"/>
        </w:rPr>
        <w:t xml:space="preserve"> hoarding is for the resident concerned to acknowledge that hoarding is taking place</w:t>
      </w:r>
      <w:r w:rsidR="00DA3901" w:rsidRPr="00ED01CD">
        <w:rPr>
          <w:rFonts w:ascii="Arial" w:hAnsi="Arial" w:cs="Arial"/>
          <w:sz w:val="24"/>
          <w:szCs w:val="24"/>
        </w:rPr>
        <w:t xml:space="preserve"> and needs to be addressed</w:t>
      </w:r>
      <w:r w:rsidRPr="00ED01CD">
        <w:rPr>
          <w:rFonts w:ascii="Arial" w:hAnsi="Arial" w:cs="Arial"/>
          <w:sz w:val="24"/>
          <w:szCs w:val="24"/>
        </w:rPr>
        <w:t>.</w:t>
      </w:r>
      <w:r w:rsidR="00DA3901" w:rsidRPr="00ED01CD">
        <w:rPr>
          <w:rFonts w:ascii="Arial" w:hAnsi="Arial" w:cs="Arial"/>
          <w:sz w:val="24"/>
          <w:szCs w:val="24"/>
        </w:rPr>
        <w:t xml:space="preserve"> </w:t>
      </w:r>
      <w:r w:rsidR="009C71B1" w:rsidRPr="00ED01CD">
        <w:rPr>
          <w:rFonts w:ascii="Arial" w:hAnsi="Arial" w:cs="Arial"/>
          <w:sz w:val="24"/>
          <w:szCs w:val="24"/>
        </w:rPr>
        <w:t xml:space="preserve">A </w:t>
      </w:r>
      <w:r w:rsidR="00DA3901" w:rsidRPr="00ED01CD">
        <w:rPr>
          <w:rFonts w:ascii="Arial" w:hAnsi="Arial" w:cs="Arial"/>
          <w:sz w:val="24"/>
          <w:szCs w:val="24"/>
        </w:rPr>
        <w:t xml:space="preserve">consensual approach </w:t>
      </w:r>
      <w:r w:rsidR="009C71B1" w:rsidRPr="00ED01CD">
        <w:rPr>
          <w:rFonts w:ascii="Arial" w:hAnsi="Arial" w:cs="Arial"/>
          <w:sz w:val="24"/>
          <w:szCs w:val="24"/>
        </w:rPr>
        <w:t xml:space="preserve">will always be prioritised </w:t>
      </w:r>
      <w:r w:rsidR="00DA3901" w:rsidRPr="00ED01CD">
        <w:rPr>
          <w:rFonts w:ascii="Arial" w:hAnsi="Arial" w:cs="Arial"/>
          <w:sz w:val="24"/>
          <w:szCs w:val="24"/>
        </w:rPr>
        <w:t>to preventing or containing hoarding.</w:t>
      </w:r>
    </w:p>
    <w:p w14:paraId="5009D8FF" w14:textId="77777777" w:rsidR="008D54A1" w:rsidRPr="00ED01CD" w:rsidRDefault="008D54A1" w:rsidP="008D54A1">
      <w:pPr>
        <w:pStyle w:val="ListParagraph"/>
        <w:tabs>
          <w:tab w:val="left" w:pos="2400"/>
        </w:tabs>
        <w:ind w:left="567"/>
        <w:rPr>
          <w:rFonts w:ascii="Arial" w:hAnsi="Arial" w:cs="Arial"/>
          <w:sz w:val="24"/>
          <w:szCs w:val="24"/>
        </w:rPr>
      </w:pPr>
    </w:p>
    <w:p w14:paraId="730B889B" w14:textId="34DCB501" w:rsidR="004E1237" w:rsidRDefault="009C71B1" w:rsidP="004E1237">
      <w:pPr>
        <w:pStyle w:val="ListParagraph"/>
        <w:numPr>
          <w:ilvl w:val="1"/>
          <w:numId w:val="1"/>
        </w:numPr>
        <w:tabs>
          <w:tab w:val="left" w:pos="2400"/>
        </w:tabs>
        <w:ind w:left="567" w:hanging="567"/>
        <w:rPr>
          <w:rFonts w:ascii="Arial" w:hAnsi="Arial" w:cs="Arial"/>
          <w:sz w:val="24"/>
          <w:szCs w:val="24"/>
        </w:rPr>
      </w:pPr>
      <w:r w:rsidRPr="00ED01CD">
        <w:rPr>
          <w:rFonts w:ascii="Arial" w:hAnsi="Arial" w:cs="Arial"/>
          <w:sz w:val="24"/>
          <w:szCs w:val="24"/>
        </w:rPr>
        <w:t xml:space="preserve">Hexagon </w:t>
      </w:r>
      <w:r w:rsidR="008D54A1" w:rsidRPr="00ED01CD">
        <w:rPr>
          <w:rFonts w:ascii="Arial" w:hAnsi="Arial" w:cs="Arial"/>
          <w:sz w:val="24"/>
          <w:szCs w:val="24"/>
        </w:rPr>
        <w:t xml:space="preserve">will </w:t>
      </w:r>
      <w:r w:rsidR="00DA3901" w:rsidRPr="00ED01CD">
        <w:rPr>
          <w:rFonts w:ascii="Arial" w:hAnsi="Arial" w:cs="Arial"/>
          <w:sz w:val="24"/>
          <w:szCs w:val="24"/>
        </w:rPr>
        <w:t xml:space="preserve">actively </w:t>
      </w:r>
      <w:r w:rsidR="008D54A1" w:rsidRPr="00ED01CD">
        <w:rPr>
          <w:rFonts w:ascii="Arial" w:hAnsi="Arial" w:cs="Arial"/>
          <w:sz w:val="24"/>
          <w:szCs w:val="24"/>
        </w:rPr>
        <w:t>engage with support services</w:t>
      </w:r>
      <w:r w:rsidR="00DB5253">
        <w:rPr>
          <w:rFonts w:ascii="Arial" w:hAnsi="Arial" w:cs="Arial"/>
          <w:sz w:val="24"/>
          <w:szCs w:val="24"/>
        </w:rPr>
        <w:t>, including Local Authority Hoarding Panel</w:t>
      </w:r>
      <w:r w:rsidR="008B011C">
        <w:rPr>
          <w:rFonts w:ascii="Arial" w:hAnsi="Arial" w:cs="Arial"/>
          <w:sz w:val="24"/>
          <w:szCs w:val="24"/>
        </w:rPr>
        <w:t>s</w:t>
      </w:r>
      <w:r w:rsidR="00DB5253">
        <w:rPr>
          <w:rFonts w:ascii="Arial" w:hAnsi="Arial" w:cs="Arial"/>
          <w:sz w:val="24"/>
          <w:szCs w:val="24"/>
        </w:rPr>
        <w:t>, where available,</w:t>
      </w:r>
      <w:r w:rsidR="008D54A1" w:rsidRPr="00ED01CD">
        <w:rPr>
          <w:rFonts w:ascii="Arial" w:hAnsi="Arial" w:cs="Arial"/>
          <w:sz w:val="24"/>
          <w:szCs w:val="24"/>
        </w:rPr>
        <w:t xml:space="preserve"> able </w:t>
      </w:r>
      <w:r w:rsidR="00DA3901" w:rsidRPr="00ED01CD">
        <w:rPr>
          <w:rFonts w:ascii="Arial" w:hAnsi="Arial" w:cs="Arial"/>
          <w:sz w:val="24"/>
          <w:szCs w:val="24"/>
        </w:rPr>
        <w:t>to provide specialist help or assistance.</w:t>
      </w:r>
      <w:r w:rsidRPr="00ED01CD">
        <w:rPr>
          <w:rFonts w:ascii="Arial" w:hAnsi="Arial" w:cs="Arial"/>
          <w:sz w:val="24"/>
          <w:szCs w:val="24"/>
        </w:rPr>
        <w:t xml:space="preserve"> In particular, Hexagon will work with the London Fire Brigade </w:t>
      </w:r>
      <w:hyperlink r:id="rId8" w:history="1">
        <w:r w:rsidRPr="00B31D0D">
          <w:rPr>
            <w:rStyle w:val="Hyperlink"/>
            <w:rFonts w:ascii="Arial" w:hAnsi="Arial" w:cs="Arial"/>
            <w:color w:val="auto"/>
            <w:sz w:val="24"/>
            <w:szCs w:val="24"/>
          </w:rPr>
          <w:t>Advice for carers and support workers- Hoarders and fire safety | London Fire Brigade (london-fire.gov.uk)</w:t>
        </w:r>
      </w:hyperlink>
      <w:r w:rsidRPr="00ED01CD">
        <w:rPr>
          <w:rFonts w:ascii="Arial" w:hAnsi="Arial" w:cs="Arial"/>
          <w:sz w:val="24"/>
          <w:szCs w:val="24"/>
        </w:rPr>
        <w:t xml:space="preserve"> to reduce fire risk.</w:t>
      </w:r>
    </w:p>
    <w:p w14:paraId="602E6786" w14:textId="77777777" w:rsidR="004E1237" w:rsidRDefault="004E1237" w:rsidP="004E1237">
      <w:pPr>
        <w:rPr>
          <w:rFonts w:ascii="Arial" w:hAnsi="Arial" w:cs="Arial"/>
          <w:sz w:val="24"/>
          <w:szCs w:val="24"/>
        </w:rPr>
      </w:pPr>
      <w:r w:rsidRPr="00B31D0D">
        <w:rPr>
          <w:rFonts w:ascii="Arial" w:hAnsi="Arial" w:cs="Arial"/>
          <w:sz w:val="24"/>
          <w:szCs w:val="24"/>
        </w:rPr>
        <w:t>6.</w:t>
      </w:r>
      <w:r>
        <w:rPr>
          <w:rFonts w:ascii="Arial" w:hAnsi="Arial" w:cs="Arial"/>
          <w:sz w:val="24"/>
          <w:szCs w:val="24"/>
        </w:rPr>
        <w:t xml:space="preserve">      Enforcement </w:t>
      </w:r>
      <w:r>
        <w:rPr>
          <w:rFonts w:ascii="Arial" w:hAnsi="Arial" w:cs="Arial"/>
          <w:sz w:val="24"/>
          <w:szCs w:val="24"/>
        </w:rPr>
        <w:br/>
      </w:r>
    </w:p>
    <w:p w14:paraId="04FD6609" w14:textId="03E5B157" w:rsidR="00DA3901" w:rsidRDefault="004E1237" w:rsidP="004E1237">
      <w:pPr>
        <w:rPr>
          <w:rFonts w:ascii="Arial" w:hAnsi="Arial" w:cs="Arial"/>
          <w:sz w:val="24"/>
          <w:szCs w:val="24"/>
        </w:rPr>
      </w:pPr>
      <w:r>
        <w:rPr>
          <w:rFonts w:ascii="Arial" w:hAnsi="Arial" w:cs="Arial"/>
          <w:sz w:val="24"/>
          <w:szCs w:val="24"/>
        </w:rPr>
        <w:t xml:space="preserve">6.1    </w:t>
      </w:r>
      <w:r w:rsidR="009C71B1" w:rsidRPr="00ED01CD">
        <w:rPr>
          <w:rFonts w:ascii="Arial" w:hAnsi="Arial" w:cs="Arial"/>
          <w:sz w:val="24"/>
          <w:szCs w:val="24"/>
        </w:rPr>
        <w:t xml:space="preserve">Hexagon </w:t>
      </w:r>
      <w:r w:rsidR="00DA3901" w:rsidRPr="00ED01CD">
        <w:rPr>
          <w:rFonts w:ascii="Arial" w:hAnsi="Arial" w:cs="Arial"/>
          <w:sz w:val="24"/>
          <w:szCs w:val="24"/>
        </w:rPr>
        <w:t xml:space="preserve">will use enforcement action </w:t>
      </w:r>
      <w:r w:rsidR="001D06F2">
        <w:rPr>
          <w:rFonts w:ascii="Arial" w:hAnsi="Arial" w:cs="Arial"/>
          <w:sz w:val="24"/>
          <w:szCs w:val="24"/>
        </w:rPr>
        <w:t xml:space="preserve">where appropriate taking a proportionate view, following a case review.  This is likely to be when </w:t>
      </w:r>
      <w:r w:rsidR="00DA3901" w:rsidRPr="00ED01CD">
        <w:rPr>
          <w:rFonts w:ascii="Arial" w:hAnsi="Arial" w:cs="Arial"/>
          <w:sz w:val="24"/>
          <w:szCs w:val="24"/>
        </w:rPr>
        <w:t xml:space="preserve"> supportive or consensual removal ha</w:t>
      </w:r>
      <w:r w:rsidR="001D06F2">
        <w:rPr>
          <w:rFonts w:ascii="Arial" w:hAnsi="Arial" w:cs="Arial"/>
          <w:sz w:val="24"/>
          <w:szCs w:val="24"/>
        </w:rPr>
        <w:t>s</w:t>
      </w:r>
      <w:r w:rsidR="00DA3901" w:rsidRPr="00ED01CD">
        <w:rPr>
          <w:rFonts w:ascii="Arial" w:hAnsi="Arial" w:cs="Arial"/>
          <w:sz w:val="24"/>
          <w:szCs w:val="24"/>
        </w:rPr>
        <w:t xml:space="preserve"> not worked and the hoarding represents a serious risk or is having a negative impact on health either within the </w:t>
      </w:r>
      <w:r w:rsidR="008C2113">
        <w:rPr>
          <w:rFonts w:ascii="Arial" w:hAnsi="Arial" w:cs="Arial"/>
          <w:sz w:val="24"/>
          <w:szCs w:val="24"/>
        </w:rPr>
        <w:t>home</w:t>
      </w:r>
      <w:r w:rsidR="008C2113" w:rsidRPr="00ED01CD">
        <w:rPr>
          <w:rFonts w:ascii="Arial" w:hAnsi="Arial" w:cs="Arial"/>
          <w:sz w:val="24"/>
          <w:szCs w:val="24"/>
        </w:rPr>
        <w:t xml:space="preserve"> </w:t>
      </w:r>
      <w:r w:rsidR="00DA3901" w:rsidRPr="00ED01CD">
        <w:rPr>
          <w:rFonts w:ascii="Arial" w:hAnsi="Arial" w:cs="Arial"/>
          <w:sz w:val="24"/>
          <w:szCs w:val="24"/>
        </w:rPr>
        <w:t xml:space="preserve">or on </w:t>
      </w:r>
      <w:r w:rsidR="001D06F2">
        <w:rPr>
          <w:rFonts w:ascii="Arial" w:hAnsi="Arial" w:cs="Arial"/>
          <w:sz w:val="24"/>
          <w:szCs w:val="24"/>
        </w:rPr>
        <w:t xml:space="preserve">the safety of others in neighbouring </w:t>
      </w:r>
      <w:r w:rsidR="00DA3901" w:rsidRPr="00ED01CD">
        <w:rPr>
          <w:rFonts w:ascii="Arial" w:hAnsi="Arial" w:cs="Arial"/>
          <w:sz w:val="24"/>
          <w:szCs w:val="24"/>
        </w:rPr>
        <w:t xml:space="preserve"> </w:t>
      </w:r>
      <w:r w:rsidR="001D06F2">
        <w:rPr>
          <w:rFonts w:ascii="Arial" w:hAnsi="Arial" w:cs="Arial"/>
          <w:sz w:val="24"/>
          <w:szCs w:val="24"/>
        </w:rPr>
        <w:t>homes</w:t>
      </w:r>
      <w:r w:rsidR="00DA3901" w:rsidRPr="00ED01CD">
        <w:rPr>
          <w:rFonts w:ascii="Arial" w:hAnsi="Arial" w:cs="Arial"/>
          <w:sz w:val="24"/>
          <w:szCs w:val="24"/>
        </w:rPr>
        <w:t>.</w:t>
      </w:r>
      <w:r>
        <w:rPr>
          <w:rFonts w:ascii="Arial" w:hAnsi="Arial" w:cs="Arial"/>
          <w:sz w:val="24"/>
          <w:szCs w:val="24"/>
        </w:rPr>
        <w:br/>
      </w:r>
    </w:p>
    <w:p w14:paraId="7FBAA8B3" w14:textId="77777777" w:rsidR="004E1237" w:rsidRPr="00ED01CD" w:rsidRDefault="004E1237" w:rsidP="00B31D0D">
      <w:pPr>
        <w:rPr>
          <w:rFonts w:ascii="Arial" w:hAnsi="Arial" w:cs="Arial"/>
          <w:sz w:val="24"/>
          <w:szCs w:val="24"/>
        </w:rPr>
      </w:pPr>
    </w:p>
    <w:p w14:paraId="08400FF6" w14:textId="77777777" w:rsidR="009E1D42" w:rsidRPr="00ED01CD" w:rsidRDefault="009E1D42" w:rsidP="009E1D42">
      <w:pPr>
        <w:pStyle w:val="ListParagraph"/>
        <w:tabs>
          <w:tab w:val="left" w:pos="2400"/>
        </w:tabs>
        <w:ind w:left="567"/>
        <w:rPr>
          <w:rFonts w:ascii="Arial" w:hAnsi="Arial" w:cs="Arial"/>
          <w:b/>
          <w:sz w:val="24"/>
          <w:szCs w:val="24"/>
        </w:rPr>
      </w:pPr>
    </w:p>
    <w:p w14:paraId="1CB0F5AF" w14:textId="77777777" w:rsidR="002D65D7" w:rsidRPr="00ED01CD" w:rsidRDefault="002D65D7" w:rsidP="002D65D7">
      <w:pPr>
        <w:pStyle w:val="ListParagraph"/>
        <w:rPr>
          <w:rFonts w:ascii="Arial" w:hAnsi="Arial" w:cs="Arial"/>
          <w:b/>
          <w:sz w:val="24"/>
          <w:szCs w:val="24"/>
        </w:rPr>
      </w:pPr>
    </w:p>
    <w:p w14:paraId="4BCDFF95" w14:textId="77777777" w:rsidR="002D65D7" w:rsidRPr="00ED01CD" w:rsidRDefault="002D65D7" w:rsidP="002D65D7">
      <w:pPr>
        <w:pStyle w:val="ListParagraph"/>
        <w:tabs>
          <w:tab w:val="left" w:pos="2400"/>
        </w:tabs>
        <w:ind w:left="567"/>
        <w:rPr>
          <w:rFonts w:ascii="Arial" w:hAnsi="Arial" w:cs="Arial"/>
          <w:b/>
          <w:sz w:val="24"/>
          <w:szCs w:val="24"/>
        </w:rPr>
      </w:pPr>
    </w:p>
    <w:sectPr w:rsidR="002D65D7" w:rsidRPr="00ED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630EE"/>
    <w:multiLevelType w:val="multilevel"/>
    <w:tmpl w:val="A10480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44DC7377"/>
    <w:multiLevelType w:val="multilevel"/>
    <w:tmpl w:val="496877FA"/>
    <w:lvl w:ilvl="0">
      <w:start w:val="1"/>
      <w:numFmt w:val="decimal"/>
      <w:lvlText w:val="%1.0"/>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D77E4C"/>
    <w:multiLevelType w:val="hybridMultilevel"/>
    <w:tmpl w:val="F7F8B01E"/>
    <w:lvl w:ilvl="0" w:tplc="640EE9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01D1B"/>
    <w:rsid w:val="000224FC"/>
    <w:rsid w:val="00032FAF"/>
    <w:rsid w:val="00074937"/>
    <w:rsid w:val="00076FD6"/>
    <w:rsid w:val="000A1D41"/>
    <w:rsid w:val="000A6825"/>
    <w:rsid w:val="000C242A"/>
    <w:rsid w:val="000E362B"/>
    <w:rsid w:val="00132E0F"/>
    <w:rsid w:val="001B64A3"/>
    <w:rsid w:val="001D06F2"/>
    <w:rsid w:val="001F5216"/>
    <w:rsid w:val="002478DF"/>
    <w:rsid w:val="00263A74"/>
    <w:rsid w:val="002973E9"/>
    <w:rsid w:val="002B01B6"/>
    <w:rsid w:val="002B3959"/>
    <w:rsid w:val="002D5BB4"/>
    <w:rsid w:val="002D65D7"/>
    <w:rsid w:val="002D77B2"/>
    <w:rsid w:val="002F54D1"/>
    <w:rsid w:val="0030159E"/>
    <w:rsid w:val="003054C2"/>
    <w:rsid w:val="0031628B"/>
    <w:rsid w:val="00333D78"/>
    <w:rsid w:val="00377ECA"/>
    <w:rsid w:val="00381BCC"/>
    <w:rsid w:val="00392CCF"/>
    <w:rsid w:val="00395D78"/>
    <w:rsid w:val="00396ACE"/>
    <w:rsid w:val="003C3177"/>
    <w:rsid w:val="003C793B"/>
    <w:rsid w:val="003D70EC"/>
    <w:rsid w:val="0041519D"/>
    <w:rsid w:val="004245C4"/>
    <w:rsid w:val="0044799C"/>
    <w:rsid w:val="00460CA3"/>
    <w:rsid w:val="004D392C"/>
    <w:rsid w:val="004E0437"/>
    <w:rsid w:val="004E1237"/>
    <w:rsid w:val="004E734F"/>
    <w:rsid w:val="00526FA7"/>
    <w:rsid w:val="005570FC"/>
    <w:rsid w:val="005600C1"/>
    <w:rsid w:val="005B4BF3"/>
    <w:rsid w:val="005B5BB2"/>
    <w:rsid w:val="005B61A2"/>
    <w:rsid w:val="005E637C"/>
    <w:rsid w:val="005E7CEE"/>
    <w:rsid w:val="006050C6"/>
    <w:rsid w:val="00610165"/>
    <w:rsid w:val="00632EDF"/>
    <w:rsid w:val="006370BC"/>
    <w:rsid w:val="00641E24"/>
    <w:rsid w:val="00685FC3"/>
    <w:rsid w:val="006A32E8"/>
    <w:rsid w:val="006C490A"/>
    <w:rsid w:val="006D35EC"/>
    <w:rsid w:val="0071763C"/>
    <w:rsid w:val="00722EF8"/>
    <w:rsid w:val="00725E52"/>
    <w:rsid w:val="00766358"/>
    <w:rsid w:val="0077213E"/>
    <w:rsid w:val="00794F55"/>
    <w:rsid w:val="007A4CA6"/>
    <w:rsid w:val="007B144F"/>
    <w:rsid w:val="007E1406"/>
    <w:rsid w:val="008017C7"/>
    <w:rsid w:val="00873A20"/>
    <w:rsid w:val="008B011C"/>
    <w:rsid w:val="008B2704"/>
    <w:rsid w:val="008C2113"/>
    <w:rsid w:val="008D54A1"/>
    <w:rsid w:val="008E26EC"/>
    <w:rsid w:val="00952A60"/>
    <w:rsid w:val="0095554C"/>
    <w:rsid w:val="00973163"/>
    <w:rsid w:val="00993859"/>
    <w:rsid w:val="0099684C"/>
    <w:rsid w:val="009A135E"/>
    <w:rsid w:val="009B3B0B"/>
    <w:rsid w:val="009C71B1"/>
    <w:rsid w:val="009E1D42"/>
    <w:rsid w:val="00A17EE8"/>
    <w:rsid w:val="00A37262"/>
    <w:rsid w:val="00A5230E"/>
    <w:rsid w:val="00A91A58"/>
    <w:rsid w:val="00AA0F8A"/>
    <w:rsid w:val="00AA68F2"/>
    <w:rsid w:val="00AA6FF4"/>
    <w:rsid w:val="00AD0679"/>
    <w:rsid w:val="00AD337D"/>
    <w:rsid w:val="00B31D0D"/>
    <w:rsid w:val="00B521DC"/>
    <w:rsid w:val="00B54191"/>
    <w:rsid w:val="00B60419"/>
    <w:rsid w:val="00B84A75"/>
    <w:rsid w:val="00B962CE"/>
    <w:rsid w:val="00BA38A2"/>
    <w:rsid w:val="00BB3CA3"/>
    <w:rsid w:val="00BD5AC1"/>
    <w:rsid w:val="00BF383C"/>
    <w:rsid w:val="00C349AB"/>
    <w:rsid w:val="00C51943"/>
    <w:rsid w:val="00C818D2"/>
    <w:rsid w:val="00C93664"/>
    <w:rsid w:val="00CE6661"/>
    <w:rsid w:val="00CF22CB"/>
    <w:rsid w:val="00CF7D5C"/>
    <w:rsid w:val="00D042AE"/>
    <w:rsid w:val="00D06C4B"/>
    <w:rsid w:val="00D22BEE"/>
    <w:rsid w:val="00D31943"/>
    <w:rsid w:val="00DA346F"/>
    <w:rsid w:val="00DA3901"/>
    <w:rsid w:val="00DA3B71"/>
    <w:rsid w:val="00DB2AE9"/>
    <w:rsid w:val="00DB5253"/>
    <w:rsid w:val="00E04D23"/>
    <w:rsid w:val="00E33F07"/>
    <w:rsid w:val="00E365C7"/>
    <w:rsid w:val="00E4004E"/>
    <w:rsid w:val="00E67F68"/>
    <w:rsid w:val="00E75C04"/>
    <w:rsid w:val="00EA34F0"/>
    <w:rsid w:val="00ED01CD"/>
    <w:rsid w:val="00F01C77"/>
    <w:rsid w:val="00F165B7"/>
    <w:rsid w:val="00F16FAB"/>
    <w:rsid w:val="00F22EDE"/>
    <w:rsid w:val="00F27388"/>
    <w:rsid w:val="00F36FB8"/>
    <w:rsid w:val="00F52767"/>
    <w:rsid w:val="00F538E4"/>
    <w:rsid w:val="00F6342A"/>
    <w:rsid w:val="00F64273"/>
    <w:rsid w:val="00F87061"/>
    <w:rsid w:val="00FB10D1"/>
    <w:rsid w:val="00FD5CF5"/>
    <w:rsid w:val="00FE4208"/>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EA4B"/>
  <w15:docId w15:val="{375CF7E1-7D2D-4C66-B1D1-9535DEFE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styleId="Hyperlink">
    <w:name w:val="Hyperlink"/>
    <w:basedOn w:val="DefaultParagraphFont"/>
    <w:uiPriority w:val="99"/>
    <w:unhideWhenUsed/>
    <w:rsid w:val="00725E52"/>
    <w:rPr>
      <w:color w:val="0000FF"/>
      <w:u w:val="single"/>
    </w:rPr>
  </w:style>
  <w:style w:type="paragraph" w:styleId="NormalWeb">
    <w:name w:val="Normal (Web)"/>
    <w:basedOn w:val="Normal"/>
    <w:uiPriority w:val="99"/>
    <w:semiHidden/>
    <w:unhideWhenUsed/>
    <w:rsid w:val="00396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D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8289">
      <w:bodyDiv w:val="1"/>
      <w:marLeft w:val="0"/>
      <w:marRight w:val="0"/>
      <w:marTop w:val="0"/>
      <w:marBottom w:val="0"/>
      <w:divBdr>
        <w:top w:val="none" w:sz="0" w:space="0" w:color="auto"/>
        <w:left w:val="none" w:sz="0" w:space="0" w:color="auto"/>
        <w:bottom w:val="none" w:sz="0" w:space="0" w:color="auto"/>
        <w:right w:val="none" w:sz="0" w:space="0" w:color="auto"/>
      </w:divBdr>
    </w:div>
    <w:div w:id="10041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fire.gov.uk/safety/carers-and-support-workers/hoarding-disorder/" TargetMode="External"/><Relationship Id="rId3" Type="http://schemas.openxmlformats.org/officeDocument/2006/relationships/styles" Target="styles.xml"/><Relationship Id="rId7" Type="http://schemas.openxmlformats.org/officeDocument/2006/relationships/hyperlink" Target="https://hoarding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93C5-B1A1-46BD-BD44-5BE9EAA5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Sharman</dc:creator>
  <cp:lastModifiedBy>Judith Harries</cp:lastModifiedBy>
  <cp:revision>3</cp:revision>
  <cp:lastPrinted>2022-02-04T17:35:00Z</cp:lastPrinted>
  <dcterms:created xsi:type="dcterms:W3CDTF">2022-03-23T11:49:00Z</dcterms:created>
  <dcterms:modified xsi:type="dcterms:W3CDTF">2022-03-23T11:55:00Z</dcterms:modified>
</cp:coreProperties>
</file>