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765"/>
        <w:tblW w:w="949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421"/>
        <w:gridCol w:w="3811"/>
        <w:gridCol w:w="3261"/>
      </w:tblGrid>
      <w:tr w:rsidR="00736C37" w14:paraId="174B3747" w14:textId="77777777" w:rsidTr="00B01850">
        <w:tc>
          <w:tcPr>
            <w:tcW w:w="6232" w:type="dxa"/>
            <w:gridSpan w:val="2"/>
          </w:tcPr>
          <w:p w14:paraId="3A1FCA6D" w14:textId="77777777" w:rsidR="00AF47EB" w:rsidRPr="00D4324B" w:rsidRDefault="00AF47EB" w:rsidP="00D4324B">
            <w:pPr>
              <w:spacing w:line="276" w:lineRule="auto"/>
              <w:rPr>
                <w:rFonts w:ascii="Arial" w:hAnsi="Arial" w:cs="Arial"/>
                <w:b/>
                <w:bCs/>
                <w:sz w:val="32"/>
                <w:szCs w:val="32"/>
              </w:rPr>
            </w:pPr>
          </w:p>
          <w:p w14:paraId="3C1932DA" w14:textId="44CA766C" w:rsidR="00AF47EB" w:rsidRPr="00D4324B" w:rsidRDefault="00B01850" w:rsidP="00D4324B">
            <w:pPr>
              <w:spacing w:line="276" w:lineRule="auto"/>
              <w:rPr>
                <w:rFonts w:ascii="Arial" w:hAnsi="Arial" w:cs="Arial"/>
                <w:b/>
                <w:bCs/>
                <w:sz w:val="32"/>
                <w:szCs w:val="32"/>
              </w:rPr>
            </w:pPr>
            <w:r>
              <w:rPr>
                <w:rFonts w:ascii="Arial" w:hAnsi="Arial" w:cs="Arial"/>
                <w:b/>
                <w:bCs/>
                <w:sz w:val="32"/>
                <w:szCs w:val="32"/>
              </w:rPr>
              <w:t xml:space="preserve">Annual </w:t>
            </w:r>
            <w:r w:rsidR="00CB745D">
              <w:rPr>
                <w:rFonts w:ascii="Arial" w:hAnsi="Arial" w:cs="Arial"/>
                <w:b/>
                <w:bCs/>
                <w:sz w:val="32"/>
                <w:szCs w:val="32"/>
              </w:rPr>
              <w:t>Review Resident Voice and Engagement</w:t>
            </w:r>
          </w:p>
        </w:tc>
        <w:tc>
          <w:tcPr>
            <w:tcW w:w="3261" w:type="dxa"/>
          </w:tcPr>
          <w:p w14:paraId="51391E46" w14:textId="086B9194" w:rsidR="00736C37" w:rsidRDefault="00736C37" w:rsidP="00D4324B">
            <w:pPr>
              <w:spacing w:line="276" w:lineRule="auto"/>
              <w:jc w:val="center"/>
            </w:pPr>
            <w:r>
              <w:rPr>
                <w:noProof/>
              </w:rPr>
              <w:drawing>
                <wp:inline distT="0" distB="0" distL="0" distR="0" wp14:anchorId="21BC9330" wp14:editId="5A6769A9">
                  <wp:extent cx="1743081" cy="74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102" cy="752318"/>
                          </a:xfrm>
                          <a:prstGeom prst="rect">
                            <a:avLst/>
                          </a:prstGeom>
                          <a:noFill/>
                          <a:ln>
                            <a:noFill/>
                          </a:ln>
                        </pic:spPr>
                      </pic:pic>
                    </a:graphicData>
                  </a:graphic>
                </wp:inline>
              </w:drawing>
            </w:r>
          </w:p>
        </w:tc>
      </w:tr>
      <w:tr w:rsidR="001648EC" w14:paraId="0B7AD3C8" w14:textId="77777777" w:rsidTr="001F0C69">
        <w:tc>
          <w:tcPr>
            <w:tcW w:w="2421" w:type="dxa"/>
          </w:tcPr>
          <w:p w14:paraId="04A24A88" w14:textId="27F9C54C" w:rsidR="001648EC" w:rsidRPr="00CD5AF3" w:rsidRDefault="00B01850" w:rsidP="00D4324B">
            <w:pPr>
              <w:spacing w:line="276" w:lineRule="auto"/>
              <w:rPr>
                <w:rFonts w:ascii="Arial" w:hAnsi="Arial" w:cs="Arial"/>
                <w:b/>
                <w:bCs/>
                <w:color w:val="008080"/>
                <w:sz w:val="28"/>
                <w:szCs w:val="28"/>
              </w:rPr>
            </w:pPr>
            <w:r>
              <w:rPr>
                <w:rFonts w:ascii="Arial" w:hAnsi="Arial" w:cs="Arial"/>
                <w:b/>
                <w:bCs/>
                <w:color w:val="008080"/>
                <w:sz w:val="28"/>
                <w:szCs w:val="28"/>
              </w:rPr>
              <w:t>Date:</w:t>
            </w:r>
          </w:p>
        </w:tc>
        <w:tc>
          <w:tcPr>
            <w:tcW w:w="7072" w:type="dxa"/>
            <w:gridSpan w:val="2"/>
          </w:tcPr>
          <w:p w14:paraId="611205F1" w14:textId="5FECCBBB" w:rsidR="001648EC" w:rsidRDefault="00B67317" w:rsidP="00D4324B">
            <w:pPr>
              <w:spacing w:line="276" w:lineRule="auto"/>
              <w:rPr>
                <w:rFonts w:ascii="Arial" w:hAnsi="Arial" w:cs="Arial"/>
                <w:sz w:val="24"/>
                <w:szCs w:val="24"/>
              </w:rPr>
            </w:pPr>
            <w:r>
              <w:rPr>
                <w:rFonts w:ascii="Arial" w:hAnsi="Arial" w:cs="Arial"/>
                <w:sz w:val="24"/>
                <w:szCs w:val="24"/>
              </w:rPr>
              <w:t>2</w:t>
            </w:r>
            <w:r w:rsidRPr="00B67317">
              <w:rPr>
                <w:rFonts w:ascii="Arial" w:hAnsi="Arial" w:cs="Arial"/>
                <w:sz w:val="24"/>
                <w:szCs w:val="24"/>
                <w:vertAlign w:val="superscript"/>
              </w:rPr>
              <w:t>nd</w:t>
            </w:r>
            <w:r>
              <w:rPr>
                <w:rFonts w:ascii="Arial" w:hAnsi="Arial" w:cs="Arial"/>
                <w:sz w:val="24"/>
                <w:szCs w:val="24"/>
              </w:rPr>
              <w:t xml:space="preserve"> May 2024</w:t>
            </w:r>
          </w:p>
        </w:tc>
      </w:tr>
      <w:tr w:rsidR="00736C37" w14:paraId="38F3715E" w14:textId="77777777" w:rsidTr="001F0C69">
        <w:tc>
          <w:tcPr>
            <w:tcW w:w="2421" w:type="dxa"/>
          </w:tcPr>
          <w:p w14:paraId="3B945C16" w14:textId="419A06C3" w:rsidR="00736C37" w:rsidRPr="00CD5AF3" w:rsidRDefault="00736C37" w:rsidP="00D4324B">
            <w:pPr>
              <w:spacing w:line="276" w:lineRule="auto"/>
              <w:rPr>
                <w:rFonts w:ascii="Arial" w:hAnsi="Arial" w:cs="Arial"/>
                <w:b/>
                <w:bCs/>
                <w:color w:val="008080"/>
                <w:sz w:val="28"/>
                <w:szCs w:val="28"/>
              </w:rPr>
            </w:pPr>
            <w:r w:rsidRPr="00CD5AF3">
              <w:rPr>
                <w:rFonts w:ascii="Arial" w:hAnsi="Arial" w:cs="Arial"/>
                <w:b/>
                <w:bCs/>
                <w:color w:val="008080"/>
                <w:sz w:val="28"/>
                <w:szCs w:val="28"/>
              </w:rPr>
              <w:t>Report Title</w:t>
            </w:r>
          </w:p>
        </w:tc>
        <w:tc>
          <w:tcPr>
            <w:tcW w:w="7072" w:type="dxa"/>
            <w:gridSpan w:val="2"/>
          </w:tcPr>
          <w:p w14:paraId="1B44C983" w14:textId="34FECBCD" w:rsidR="00736C37" w:rsidRPr="00736C37" w:rsidRDefault="00D77C44" w:rsidP="00D4324B">
            <w:pPr>
              <w:spacing w:line="276" w:lineRule="auto"/>
              <w:rPr>
                <w:rFonts w:ascii="Arial" w:hAnsi="Arial" w:cs="Arial"/>
                <w:sz w:val="24"/>
                <w:szCs w:val="24"/>
              </w:rPr>
            </w:pPr>
            <w:r>
              <w:rPr>
                <w:rFonts w:ascii="Arial" w:hAnsi="Arial" w:cs="Arial"/>
                <w:sz w:val="24"/>
                <w:szCs w:val="24"/>
              </w:rPr>
              <w:t xml:space="preserve">Annual review </w:t>
            </w:r>
          </w:p>
        </w:tc>
      </w:tr>
      <w:tr w:rsidR="00FA3712" w14:paraId="354AAA0A" w14:textId="77777777" w:rsidTr="00F63C2A">
        <w:tc>
          <w:tcPr>
            <w:tcW w:w="2421" w:type="dxa"/>
          </w:tcPr>
          <w:p w14:paraId="2863302E" w14:textId="54510AC5" w:rsidR="00FA3712" w:rsidRPr="00CD5AF3" w:rsidRDefault="00FA3712" w:rsidP="00D4324B">
            <w:pPr>
              <w:spacing w:line="276" w:lineRule="auto"/>
              <w:rPr>
                <w:rFonts w:ascii="Arial" w:hAnsi="Arial" w:cs="Arial"/>
                <w:b/>
                <w:bCs/>
                <w:color w:val="008080"/>
                <w:sz w:val="28"/>
                <w:szCs w:val="28"/>
              </w:rPr>
            </w:pPr>
            <w:r w:rsidRPr="00CD5AF3">
              <w:rPr>
                <w:rFonts w:ascii="Arial" w:hAnsi="Arial" w:cs="Arial"/>
                <w:b/>
                <w:bCs/>
                <w:color w:val="008080"/>
                <w:sz w:val="28"/>
                <w:szCs w:val="28"/>
              </w:rPr>
              <w:t>Purpose</w:t>
            </w:r>
          </w:p>
        </w:tc>
        <w:tc>
          <w:tcPr>
            <w:tcW w:w="7072" w:type="dxa"/>
            <w:gridSpan w:val="2"/>
          </w:tcPr>
          <w:p w14:paraId="7E2D9218" w14:textId="507B18C5" w:rsidR="00FA3712" w:rsidRPr="00736C37" w:rsidRDefault="00D77C44" w:rsidP="00B01850">
            <w:pPr>
              <w:spacing w:line="276" w:lineRule="auto"/>
              <w:rPr>
                <w:rFonts w:ascii="Arial" w:hAnsi="Arial" w:cs="Arial"/>
                <w:sz w:val="24"/>
                <w:szCs w:val="24"/>
              </w:rPr>
            </w:pPr>
            <w:r>
              <w:rPr>
                <w:rFonts w:ascii="Arial" w:hAnsi="Arial" w:cs="Arial"/>
                <w:sz w:val="24"/>
                <w:szCs w:val="24"/>
              </w:rPr>
              <w:t>Update DG on the service during 202</w:t>
            </w:r>
            <w:r w:rsidR="009D7630">
              <w:rPr>
                <w:rFonts w:ascii="Arial" w:hAnsi="Arial" w:cs="Arial"/>
                <w:sz w:val="24"/>
                <w:szCs w:val="24"/>
              </w:rPr>
              <w:t>3</w:t>
            </w:r>
            <w:r>
              <w:rPr>
                <w:rFonts w:ascii="Arial" w:hAnsi="Arial" w:cs="Arial"/>
                <w:sz w:val="24"/>
                <w:szCs w:val="24"/>
              </w:rPr>
              <w:t>/2</w:t>
            </w:r>
            <w:r w:rsidR="009D7630">
              <w:rPr>
                <w:rFonts w:ascii="Arial" w:hAnsi="Arial" w:cs="Arial"/>
                <w:sz w:val="24"/>
                <w:szCs w:val="24"/>
              </w:rPr>
              <w:t>4</w:t>
            </w:r>
          </w:p>
        </w:tc>
      </w:tr>
      <w:tr w:rsidR="00532FF8" w14:paraId="33B5FC79" w14:textId="77777777" w:rsidTr="001F0C69">
        <w:tc>
          <w:tcPr>
            <w:tcW w:w="2421" w:type="dxa"/>
          </w:tcPr>
          <w:p w14:paraId="1AEF64EA" w14:textId="38DEF811" w:rsidR="00532FF8" w:rsidRPr="00CD5AF3" w:rsidRDefault="001F085A" w:rsidP="00D4324B">
            <w:pPr>
              <w:spacing w:line="276" w:lineRule="auto"/>
              <w:rPr>
                <w:rFonts w:ascii="Arial" w:hAnsi="Arial" w:cs="Arial"/>
                <w:b/>
                <w:bCs/>
                <w:color w:val="008080"/>
                <w:sz w:val="28"/>
                <w:szCs w:val="28"/>
              </w:rPr>
            </w:pPr>
            <w:r w:rsidRPr="00CD5AF3">
              <w:rPr>
                <w:rFonts w:ascii="Arial" w:hAnsi="Arial" w:cs="Arial"/>
                <w:b/>
                <w:bCs/>
                <w:color w:val="008080"/>
                <w:sz w:val="28"/>
                <w:szCs w:val="28"/>
              </w:rPr>
              <w:t>Author(s)</w:t>
            </w:r>
            <w:r w:rsidR="00532FF8" w:rsidRPr="00CD5AF3">
              <w:rPr>
                <w:rFonts w:ascii="Arial" w:hAnsi="Arial" w:cs="Arial"/>
                <w:b/>
                <w:bCs/>
                <w:color w:val="008080"/>
                <w:sz w:val="28"/>
                <w:szCs w:val="28"/>
              </w:rPr>
              <w:t>:</w:t>
            </w:r>
          </w:p>
        </w:tc>
        <w:tc>
          <w:tcPr>
            <w:tcW w:w="7072" w:type="dxa"/>
            <w:gridSpan w:val="2"/>
          </w:tcPr>
          <w:p w14:paraId="3EE6B4E1" w14:textId="5B52A0FB" w:rsidR="00532FF8" w:rsidRPr="00AF47EB" w:rsidRDefault="00B67317" w:rsidP="00D4324B">
            <w:pPr>
              <w:spacing w:line="276" w:lineRule="auto"/>
              <w:rPr>
                <w:rFonts w:ascii="Arial" w:hAnsi="Arial" w:cs="Arial"/>
                <w:sz w:val="24"/>
                <w:szCs w:val="24"/>
              </w:rPr>
            </w:pPr>
            <w:r>
              <w:rPr>
                <w:rFonts w:ascii="Arial" w:hAnsi="Arial" w:cs="Arial"/>
                <w:sz w:val="24"/>
                <w:szCs w:val="24"/>
              </w:rPr>
              <w:t>Nicky Hazelwood</w:t>
            </w:r>
          </w:p>
        </w:tc>
      </w:tr>
    </w:tbl>
    <w:p w14:paraId="1A43A6B9" w14:textId="2CD642D0" w:rsidR="00736C37" w:rsidRDefault="00736C37" w:rsidP="00736C37">
      <w:pPr>
        <w:rPr>
          <w:rFonts w:ascii="Arial" w:hAnsi="Arial" w:cs="Arial"/>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647"/>
      </w:tblGrid>
      <w:tr w:rsidR="00B573B2" w:rsidRPr="001F085A" w14:paraId="3131469C" w14:textId="77777777" w:rsidTr="005F1EDA">
        <w:tc>
          <w:tcPr>
            <w:tcW w:w="846" w:type="dxa"/>
            <w:tcBorders>
              <w:top w:val="single" w:sz="4" w:space="0" w:color="auto"/>
              <w:left w:val="single" w:sz="4" w:space="0" w:color="auto"/>
              <w:bottom w:val="single" w:sz="4" w:space="0" w:color="auto"/>
              <w:right w:val="single" w:sz="4" w:space="0" w:color="auto"/>
            </w:tcBorders>
          </w:tcPr>
          <w:p w14:paraId="2FDE80F5" w14:textId="0C081BB5" w:rsidR="00B573B2" w:rsidRPr="001F085A" w:rsidRDefault="00ED239F" w:rsidP="00ED239F">
            <w:pPr>
              <w:pStyle w:val="Heading4"/>
              <w:spacing w:line="276" w:lineRule="auto"/>
              <w:jc w:val="both"/>
              <w:rPr>
                <w:rFonts w:ascii="Arial" w:hAnsi="Arial" w:cs="Arial"/>
                <w:b w:val="0"/>
                <w:bCs w:val="0"/>
                <w:color w:val="008080"/>
                <w:sz w:val="24"/>
                <w:szCs w:val="24"/>
              </w:rPr>
            </w:pPr>
            <w:r w:rsidRPr="004654A9">
              <w:rPr>
                <w:rFonts w:ascii="Arial" w:hAnsi="Arial" w:cs="Arial"/>
                <w:color w:val="009999"/>
              </w:rPr>
              <w:t>1</w:t>
            </w:r>
          </w:p>
        </w:tc>
        <w:tc>
          <w:tcPr>
            <w:tcW w:w="8647" w:type="dxa"/>
            <w:tcBorders>
              <w:top w:val="single" w:sz="4" w:space="0" w:color="auto"/>
              <w:left w:val="single" w:sz="4" w:space="0" w:color="auto"/>
              <w:bottom w:val="single" w:sz="4" w:space="0" w:color="auto"/>
              <w:right w:val="single" w:sz="4" w:space="0" w:color="auto"/>
            </w:tcBorders>
          </w:tcPr>
          <w:p w14:paraId="06060D1A" w14:textId="198485A7" w:rsidR="00ED239F" w:rsidRPr="00ED239F" w:rsidRDefault="00ED239F" w:rsidP="00ED239F">
            <w:pPr>
              <w:pStyle w:val="Heading4"/>
              <w:spacing w:line="276" w:lineRule="auto"/>
              <w:jc w:val="both"/>
              <w:rPr>
                <w:rFonts w:ascii="Arial" w:hAnsi="Arial" w:cs="Arial"/>
                <w:color w:val="009999"/>
              </w:rPr>
            </w:pPr>
            <w:r w:rsidRPr="004654A9">
              <w:rPr>
                <w:rFonts w:ascii="Arial" w:hAnsi="Arial" w:cs="Arial"/>
                <w:color w:val="009999"/>
              </w:rPr>
              <w:t xml:space="preserve">Summary </w:t>
            </w:r>
          </w:p>
        </w:tc>
      </w:tr>
      <w:tr w:rsidR="00B573B2" w:rsidRPr="001F085A" w14:paraId="77A4E697" w14:textId="77777777" w:rsidTr="005F1EDA">
        <w:tc>
          <w:tcPr>
            <w:tcW w:w="846" w:type="dxa"/>
            <w:tcBorders>
              <w:top w:val="single" w:sz="4" w:space="0" w:color="auto"/>
              <w:left w:val="single" w:sz="4" w:space="0" w:color="auto"/>
              <w:bottom w:val="single" w:sz="4" w:space="0" w:color="auto"/>
              <w:right w:val="single" w:sz="4" w:space="0" w:color="auto"/>
            </w:tcBorders>
          </w:tcPr>
          <w:p w14:paraId="4A6E8FEF" w14:textId="5D582BDA" w:rsidR="00B573B2" w:rsidRPr="001F085A" w:rsidRDefault="00B573B2" w:rsidP="001F085A">
            <w:pPr>
              <w:rPr>
                <w:rFonts w:ascii="Arial" w:hAnsi="Arial" w:cs="Arial"/>
                <w:sz w:val="24"/>
                <w:szCs w:val="24"/>
              </w:rPr>
            </w:pPr>
          </w:p>
        </w:tc>
        <w:tc>
          <w:tcPr>
            <w:tcW w:w="8647" w:type="dxa"/>
            <w:tcBorders>
              <w:top w:val="single" w:sz="4" w:space="0" w:color="auto"/>
              <w:left w:val="single" w:sz="4" w:space="0" w:color="auto"/>
              <w:bottom w:val="single" w:sz="4" w:space="0" w:color="auto"/>
              <w:right w:val="single" w:sz="4" w:space="0" w:color="auto"/>
            </w:tcBorders>
          </w:tcPr>
          <w:p w14:paraId="1AD3FA1E" w14:textId="4732DE75" w:rsidR="000D7452" w:rsidRDefault="000D7452" w:rsidP="00CB745D">
            <w:pPr>
              <w:jc w:val="both"/>
              <w:rPr>
                <w:rFonts w:ascii="Arial" w:eastAsia="Times New Roman" w:hAnsi="Arial" w:cs="Times New Roman"/>
                <w:sz w:val="24"/>
                <w:szCs w:val="24"/>
                <w:lang w:val="en-AU"/>
              </w:rPr>
            </w:pPr>
            <w:r w:rsidRPr="000D7452">
              <w:rPr>
                <w:rFonts w:ascii="Arial" w:eastAsia="Times New Roman" w:hAnsi="Arial" w:cs="Times New Roman"/>
                <w:sz w:val="24"/>
                <w:szCs w:val="24"/>
                <w:lang w:val="en-AU"/>
              </w:rPr>
              <w:t xml:space="preserve">This report gives an overview of the activities of the </w:t>
            </w:r>
            <w:r>
              <w:rPr>
                <w:rFonts w:ascii="Arial" w:eastAsia="Times New Roman" w:hAnsi="Arial" w:cs="Times New Roman"/>
                <w:sz w:val="24"/>
                <w:szCs w:val="24"/>
                <w:lang w:val="en-AU"/>
              </w:rPr>
              <w:t xml:space="preserve">Resident Voice and Engagement Team for the period </w:t>
            </w:r>
            <w:r w:rsidRPr="000D7452">
              <w:rPr>
                <w:rFonts w:ascii="Arial" w:eastAsia="Times New Roman" w:hAnsi="Arial" w:cs="Times New Roman"/>
                <w:sz w:val="24"/>
                <w:szCs w:val="24"/>
                <w:lang w:val="en-AU"/>
              </w:rPr>
              <w:t>April 2023 to end March 2024 and identifies the priorities for 24/25.</w:t>
            </w:r>
          </w:p>
          <w:p w14:paraId="058D0187" w14:textId="0D80556A" w:rsidR="000D7452" w:rsidRDefault="000D7452" w:rsidP="00CB745D">
            <w:pPr>
              <w:jc w:val="both"/>
              <w:rPr>
                <w:rFonts w:ascii="Arial" w:eastAsia="Times New Roman" w:hAnsi="Arial" w:cs="Times New Roman"/>
                <w:sz w:val="24"/>
                <w:szCs w:val="24"/>
                <w:lang w:val="en-AU"/>
              </w:rPr>
            </w:pPr>
          </w:p>
          <w:p w14:paraId="5D3FCCC4" w14:textId="38E8D025" w:rsidR="000D7452" w:rsidRDefault="000D7452" w:rsidP="00CB745D">
            <w:pPr>
              <w:pStyle w:val="BodyText"/>
              <w:rPr>
                <w:rFonts w:cs="Arial"/>
                <w:szCs w:val="24"/>
                <w:lang w:val="en-GB"/>
              </w:rPr>
            </w:pPr>
            <w:r>
              <w:rPr>
                <w:rFonts w:cs="Arial"/>
                <w:szCs w:val="24"/>
                <w:lang w:val="en-GB"/>
              </w:rPr>
              <w:t xml:space="preserve">Due to staff absence, </w:t>
            </w:r>
            <w:r w:rsidR="002267A6">
              <w:rPr>
                <w:rFonts w:cs="Arial"/>
                <w:szCs w:val="24"/>
                <w:lang w:val="en-GB"/>
              </w:rPr>
              <w:t xml:space="preserve">no Annual Review was produced in 2023.  </w:t>
            </w:r>
            <w:r>
              <w:rPr>
                <w:rFonts w:cs="Arial"/>
                <w:szCs w:val="24"/>
                <w:lang w:val="en-GB"/>
              </w:rPr>
              <w:t xml:space="preserve"> </w:t>
            </w:r>
          </w:p>
          <w:p w14:paraId="512F226B" w14:textId="77777777" w:rsidR="000D7452" w:rsidRPr="000D7452" w:rsidRDefault="000D7452" w:rsidP="00CB745D">
            <w:pPr>
              <w:ind w:left="720"/>
              <w:jc w:val="both"/>
              <w:rPr>
                <w:rFonts w:ascii="Arial" w:eastAsia="Times New Roman" w:hAnsi="Arial" w:cs="Times New Roman"/>
                <w:sz w:val="24"/>
                <w:szCs w:val="24"/>
                <w:lang w:val="en-AU"/>
              </w:rPr>
            </w:pPr>
          </w:p>
          <w:p w14:paraId="1C3267DF" w14:textId="77777777" w:rsidR="000D7452" w:rsidRDefault="000D7452" w:rsidP="00CB745D">
            <w:pPr>
              <w:pStyle w:val="BodyText"/>
              <w:rPr>
                <w:rFonts w:cs="Arial"/>
                <w:szCs w:val="24"/>
                <w:lang w:val="en-GB"/>
              </w:rPr>
            </w:pPr>
            <w:r>
              <w:rPr>
                <w:rFonts w:cs="Arial"/>
                <w:szCs w:val="24"/>
                <w:lang w:val="en-GB"/>
              </w:rPr>
              <w:t xml:space="preserve">The Resident Engagement Strategy was initially due to be approved in Summer 2023, however, the decision was taken to take a step back, review and refine our resident engagement activities, ensure alignment with the new consumer </w:t>
            </w:r>
            <w:proofErr w:type="gramStart"/>
            <w:r>
              <w:rPr>
                <w:rFonts w:cs="Arial"/>
                <w:szCs w:val="24"/>
                <w:lang w:val="en-GB"/>
              </w:rPr>
              <w:t>standards</w:t>
            </w:r>
            <w:proofErr w:type="gramEnd"/>
            <w:r>
              <w:rPr>
                <w:rFonts w:cs="Arial"/>
                <w:szCs w:val="24"/>
                <w:lang w:val="en-GB"/>
              </w:rPr>
              <w:t xml:space="preserve"> and ensure a strengthened feedback loop is in place. </w:t>
            </w:r>
          </w:p>
          <w:p w14:paraId="076DC104" w14:textId="77777777" w:rsidR="000D7452" w:rsidRDefault="000D7452" w:rsidP="00CB745D">
            <w:pPr>
              <w:pStyle w:val="BodyText"/>
              <w:rPr>
                <w:rFonts w:cs="Arial"/>
                <w:szCs w:val="24"/>
                <w:lang w:val="en-GB"/>
              </w:rPr>
            </w:pPr>
          </w:p>
          <w:p w14:paraId="247D38B0" w14:textId="77777777" w:rsidR="000D7452" w:rsidRDefault="000D7452" w:rsidP="00CB745D">
            <w:pPr>
              <w:pStyle w:val="BodyText"/>
              <w:rPr>
                <w:rFonts w:cs="Arial"/>
                <w:szCs w:val="24"/>
                <w:lang w:val="en-GB"/>
              </w:rPr>
            </w:pPr>
            <w:r>
              <w:rPr>
                <w:rFonts w:cs="Arial"/>
                <w:szCs w:val="24"/>
                <w:lang w:val="en-GB"/>
              </w:rPr>
              <w:t xml:space="preserve">The draft strategy was presented to Customer Services Committee in March 2024, Directors Group in April, and subject to final amendments is due to be presented to the Board in May 2024. </w:t>
            </w:r>
          </w:p>
          <w:p w14:paraId="2A24E101" w14:textId="739F5171" w:rsidR="000D7452" w:rsidRDefault="000D7452" w:rsidP="00CB745D">
            <w:pPr>
              <w:pStyle w:val="BodyText"/>
              <w:rPr>
                <w:rFonts w:cs="Arial"/>
                <w:szCs w:val="24"/>
                <w:lang w:val="en-GB"/>
              </w:rPr>
            </w:pPr>
          </w:p>
          <w:p w14:paraId="785CA469" w14:textId="0EFA650F" w:rsidR="002267A6" w:rsidRDefault="000D7452" w:rsidP="00CB745D">
            <w:pPr>
              <w:pStyle w:val="BodyText"/>
              <w:rPr>
                <w:rFonts w:cs="Arial"/>
                <w:szCs w:val="24"/>
                <w:lang w:val="en-GB"/>
              </w:rPr>
            </w:pPr>
            <w:r>
              <w:rPr>
                <w:rFonts w:cs="Arial"/>
                <w:szCs w:val="24"/>
                <w:lang w:val="en-GB"/>
              </w:rPr>
              <w:t xml:space="preserve">Therefore, the priorities for 2023/24 </w:t>
            </w:r>
            <w:r w:rsidR="002267A6">
              <w:rPr>
                <w:rFonts w:cs="Arial"/>
                <w:szCs w:val="24"/>
                <w:lang w:val="en-GB"/>
              </w:rPr>
              <w:t xml:space="preserve">were </w:t>
            </w:r>
            <w:r>
              <w:rPr>
                <w:rFonts w:cs="Arial"/>
                <w:szCs w:val="24"/>
                <w:lang w:val="en-GB"/>
              </w:rPr>
              <w:t xml:space="preserve">based on </w:t>
            </w:r>
            <w:r w:rsidR="002267A6">
              <w:rPr>
                <w:rFonts w:cs="Arial"/>
                <w:szCs w:val="24"/>
                <w:lang w:val="en-GB"/>
              </w:rPr>
              <w:t xml:space="preserve">existing commitments, </w:t>
            </w:r>
            <w:r>
              <w:rPr>
                <w:rFonts w:cs="Arial"/>
                <w:szCs w:val="24"/>
                <w:lang w:val="en-GB"/>
              </w:rPr>
              <w:t>the Annual Delivery Plan</w:t>
            </w:r>
            <w:r w:rsidR="002267A6">
              <w:rPr>
                <w:rFonts w:cs="Arial"/>
                <w:szCs w:val="24"/>
                <w:lang w:val="en-GB"/>
              </w:rPr>
              <w:t xml:space="preserve">, and the development of the new Resident Engagement Strategy. </w:t>
            </w:r>
          </w:p>
          <w:p w14:paraId="5E4F3224" w14:textId="77777777" w:rsidR="002267A6" w:rsidRDefault="002267A6" w:rsidP="00CB745D">
            <w:pPr>
              <w:pStyle w:val="BodyText"/>
              <w:rPr>
                <w:rFonts w:cs="Arial"/>
                <w:szCs w:val="24"/>
                <w:lang w:val="en-GB"/>
              </w:rPr>
            </w:pPr>
          </w:p>
          <w:p w14:paraId="0E94A5AF" w14:textId="7F88CBD8" w:rsidR="00B573B2" w:rsidRPr="002375DF" w:rsidRDefault="00184301" w:rsidP="00CB745D">
            <w:pPr>
              <w:pStyle w:val="BodyText"/>
              <w:rPr>
                <w:szCs w:val="24"/>
              </w:rPr>
            </w:pPr>
            <w:r>
              <w:rPr>
                <w:rFonts w:cs="Arial"/>
                <w:szCs w:val="24"/>
                <w:lang w:val="en-GB"/>
              </w:rPr>
              <w:t xml:space="preserve">The priorities for 2024/25 are aligned to the Annual Delivery Plan and the draft strategy. </w:t>
            </w:r>
          </w:p>
        </w:tc>
      </w:tr>
      <w:tr w:rsidR="00ED239F" w:rsidRPr="001F085A" w14:paraId="10EF2A83" w14:textId="77777777" w:rsidTr="005F1EDA">
        <w:tc>
          <w:tcPr>
            <w:tcW w:w="846" w:type="dxa"/>
            <w:tcBorders>
              <w:top w:val="single" w:sz="4" w:space="0" w:color="auto"/>
              <w:left w:val="single" w:sz="4" w:space="0" w:color="auto"/>
              <w:bottom w:val="single" w:sz="4" w:space="0" w:color="auto"/>
              <w:right w:val="single" w:sz="4" w:space="0" w:color="auto"/>
            </w:tcBorders>
          </w:tcPr>
          <w:p w14:paraId="71BDCC5D" w14:textId="71774267" w:rsidR="00ED239F" w:rsidRPr="001F085A" w:rsidRDefault="00ED239F" w:rsidP="00ED239F">
            <w:pPr>
              <w:pStyle w:val="Heading4"/>
              <w:spacing w:line="276" w:lineRule="auto"/>
              <w:rPr>
                <w:rFonts w:ascii="Arial" w:hAnsi="Arial" w:cs="Arial"/>
                <w:sz w:val="24"/>
                <w:szCs w:val="24"/>
              </w:rPr>
            </w:pPr>
            <w:r w:rsidRPr="004654A9">
              <w:rPr>
                <w:rFonts w:ascii="Arial" w:hAnsi="Arial" w:cs="Arial"/>
                <w:bCs w:val="0"/>
                <w:iCs/>
                <w:color w:val="009999"/>
              </w:rPr>
              <w:t>2</w:t>
            </w:r>
          </w:p>
        </w:tc>
        <w:tc>
          <w:tcPr>
            <w:tcW w:w="8647" w:type="dxa"/>
            <w:tcBorders>
              <w:top w:val="single" w:sz="4" w:space="0" w:color="auto"/>
              <w:left w:val="single" w:sz="4" w:space="0" w:color="auto"/>
              <w:bottom w:val="single" w:sz="4" w:space="0" w:color="auto"/>
              <w:right w:val="single" w:sz="4" w:space="0" w:color="auto"/>
            </w:tcBorders>
          </w:tcPr>
          <w:p w14:paraId="1955F044" w14:textId="30275F14" w:rsidR="00ED239F" w:rsidRPr="00ED239F" w:rsidRDefault="00ED239F" w:rsidP="00ED239F">
            <w:pPr>
              <w:pStyle w:val="Heading4"/>
              <w:spacing w:line="276" w:lineRule="auto"/>
              <w:rPr>
                <w:rFonts w:ascii="Arial" w:hAnsi="Arial" w:cs="Arial"/>
                <w:color w:val="009999"/>
              </w:rPr>
            </w:pPr>
            <w:r w:rsidRPr="004654A9">
              <w:rPr>
                <w:rFonts w:ascii="Arial" w:hAnsi="Arial" w:cs="Arial"/>
                <w:color w:val="009999"/>
              </w:rPr>
              <w:t>Recommendations</w:t>
            </w:r>
          </w:p>
        </w:tc>
      </w:tr>
      <w:tr w:rsidR="00CB745D" w:rsidRPr="001F085A" w14:paraId="60A1A003" w14:textId="77777777" w:rsidTr="00E86015">
        <w:tc>
          <w:tcPr>
            <w:tcW w:w="846" w:type="dxa"/>
            <w:tcBorders>
              <w:top w:val="single" w:sz="4" w:space="0" w:color="auto"/>
              <w:left w:val="single" w:sz="4" w:space="0" w:color="auto"/>
              <w:bottom w:val="single" w:sz="4" w:space="0" w:color="auto"/>
              <w:right w:val="single" w:sz="4" w:space="0" w:color="auto"/>
            </w:tcBorders>
          </w:tcPr>
          <w:p w14:paraId="0A73F809" w14:textId="77777777" w:rsidR="00CB745D" w:rsidRPr="004654A9" w:rsidRDefault="00CB745D" w:rsidP="00C277DD">
            <w:pPr>
              <w:pStyle w:val="Heading4"/>
              <w:spacing w:line="276" w:lineRule="auto"/>
              <w:rPr>
                <w:rFonts w:ascii="Arial" w:hAnsi="Arial" w:cs="Arial"/>
                <w:bCs w:val="0"/>
                <w:iCs/>
                <w:color w:val="009999"/>
              </w:rPr>
            </w:pPr>
          </w:p>
        </w:tc>
        <w:tc>
          <w:tcPr>
            <w:tcW w:w="8647" w:type="dxa"/>
            <w:vMerge w:val="restart"/>
            <w:tcBorders>
              <w:top w:val="single" w:sz="4" w:space="0" w:color="auto"/>
              <w:left w:val="single" w:sz="4" w:space="0" w:color="auto"/>
              <w:right w:val="single" w:sz="4" w:space="0" w:color="auto"/>
            </w:tcBorders>
          </w:tcPr>
          <w:p w14:paraId="4EE1C336" w14:textId="0EC10AE0" w:rsidR="00CB745D" w:rsidRPr="00C277DD" w:rsidRDefault="00CB745D" w:rsidP="00CB745D">
            <w:pPr>
              <w:spacing w:before="240"/>
              <w:rPr>
                <w:rFonts w:ascii="Arial" w:hAnsi="Arial" w:cs="Arial"/>
                <w:sz w:val="24"/>
                <w:szCs w:val="24"/>
              </w:rPr>
            </w:pPr>
            <w:r w:rsidRPr="00C277DD">
              <w:rPr>
                <w:rFonts w:ascii="Arial" w:hAnsi="Arial" w:cs="Arial"/>
                <w:sz w:val="24"/>
                <w:szCs w:val="24"/>
              </w:rPr>
              <w:t xml:space="preserve">That DG approves the following priorities for 2024/25 which are in line with the </w:t>
            </w:r>
            <w:proofErr w:type="gramStart"/>
            <w:r w:rsidRPr="00C277DD">
              <w:rPr>
                <w:rFonts w:ascii="Arial" w:hAnsi="Arial" w:cs="Arial"/>
                <w:sz w:val="24"/>
                <w:szCs w:val="24"/>
              </w:rPr>
              <w:t>Corporate</w:t>
            </w:r>
            <w:proofErr w:type="gramEnd"/>
            <w:r w:rsidRPr="00C277DD">
              <w:rPr>
                <w:rFonts w:ascii="Arial" w:hAnsi="Arial" w:cs="Arial"/>
                <w:sz w:val="24"/>
                <w:szCs w:val="24"/>
              </w:rPr>
              <w:t xml:space="preserve"> plan, Annual Delivery Plan and the draft Resident Engagement Strategy 2024-27: </w:t>
            </w:r>
          </w:p>
          <w:p w14:paraId="5D133F09" w14:textId="14855AFA" w:rsidR="00CB745D" w:rsidRDefault="00CB745D" w:rsidP="00CB745D">
            <w:pPr>
              <w:pStyle w:val="ListParagraph"/>
              <w:numPr>
                <w:ilvl w:val="0"/>
                <w:numId w:val="35"/>
              </w:numPr>
              <w:spacing w:before="240" w:after="120"/>
              <w:ind w:left="357" w:hanging="357"/>
              <w:contextualSpacing w:val="0"/>
              <w:rPr>
                <w:rFonts w:ascii="Arial" w:hAnsi="Arial" w:cs="Arial"/>
                <w:sz w:val="24"/>
                <w:szCs w:val="24"/>
              </w:rPr>
            </w:pPr>
            <w:r w:rsidRPr="00B47C66">
              <w:rPr>
                <w:rFonts w:ascii="Arial" w:hAnsi="Arial" w:cs="Arial"/>
                <w:sz w:val="24"/>
                <w:szCs w:val="24"/>
              </w:rPr>
              <w:t xml:space="preserve">Review engagement options to ensure they are inclusive, reflect our customers’ preferred methods of engagement and build on best </w:t>
            </w:r>
            <w:proofErr w:type="gramStart"/>
            <w:r w:rsidRPr="00B47C66">
              <w:rPr>
                <w:rFonts w:ascii="Arial" w:hAnsi="Arial" w:cs="Arial"/>
                <w:sz w:val="24"/>
                <w:szCs w:val="24"/>
              </w:rPr>
              <w:t>practice</w:t>
            </w:r>
            <w:proofErr w:type="gramEnd"/>
          </w:p>
          <w:p w14:paraId="6B2C122A" w14:textId="05489F78" w:rsidR="00CB745D" w:rsidRPr="00B47C66" w:rsidRDefault="00CB745D" w:rsidP="00CB745D">
            <w:pPr>
              <w:pStyle w:val="ListParagraph"/>
              <w:numPr>
                <w:ilvl w:val="0"/>
                <w:numId w:val="35"/>
              </w:numPr>
              <w:spacing w:before="240" w:after="120"/>
              <w:ind w:left="357" w:hanging="357"/>
              <w:contextualSpacing w:val="0"/>
              <w:rPr>
                <w:rFonts w:ascii="Arial" w:hAnsi="Arial" w:cs="Arial"/>
                <w:sz w:val="24"/>
                <w:szCs w:val="24"/>
              </w:rPr>
            </w:pPr>
            <w:r w:rsidRPr="00B47C66">
              <w:rPr>
                <w:rFonts w:ascii="Arial" w:hAnsi="Arial" w:cs="Arial"/>
                <w:sz w:val="24"/>
                <w:szCs w:val="24"/>
              </w:rPr>
              <w:t xml:space="preserve">Organise Big Conversation, where each Hexagon colleague contributes to an extensive resident consultation which sets out to achieve a number of outcomes will </w:t>
            </w:r>
            <w:proofErr w:type="gramStart"/>
            <w:r w:rsidRPr="00B47C66">
              <w:rPr>
                <w:rFonts w:ascii="Arial" w:hAnsi="Arial" w:cs="Arial"/>
                <w:sz w:val="24"/>
                <w:szCs w:val="24"/>
              </w:rPr>
              <w:t>include:</w:t>
            </w:r>
            <w:proofErr w:type="gramEnd"/>
            <w:r w:rsidRPr="00B47C66">
              <w:rPr>
                <w:rFonts w:ascii="Arial" w:hAnsi="Arial" w:cs="Arial"/>
                <w:sz w:val="24"/>
                <w:szCs w:val="24"/>
              </w:rPr>
              <w:t xml:space="preserve"> Resident engagement priorities identified; Consultation on service delivery including digital </w:t>
            </w:r>
            <w:proofErr w:type="spellStart"/>
            <w:r w:rsidRPr="00B47C66">
              <w:rPr>
                <w:rFonts w:ascii="Arial" w:hAnsi="Arial" w:cs="Arial"/>
                <w:sz w:val="24"/>
                <w:szCs w:val="24"/>
              </w:rPr>
              <w:t>self service</w:t>
            </w:r>
            <w:proofErr w:type="spellEnd"/>
            <w:r w:rsidRPr="00B47C66">
              <w:rPr>
                <w:rFonts w:ascii="Arial" w:hAnsi="Arial" w:cs="Arial"/>
                <w:sz w:val="24"/>
                <w:szCs w:val="24"/>
              </w:rPr>
              <w:t>; Access to services, identification of vulnerabilities, reasonable adjustment requests and adjustments made</w:t>
            </w:r>
          </w:p>
          <w:p w14:paraId="64C5593D" w14:textId="2E0435ED" w:rsidR="00CB745D" w:rsidRDefault="00CB745D" w:rsidP="00CB745D">
            <w:pPr>
              <w:pStyle w:val="ListParagraph"/>
              <w:numPr>
                <w:ilvl w:val="0"/>
                <w:numId w:val="35"/>
              </w:numPr>
              <w:spacing w:before="240" w:after="120"/>
              <w:ind w:left="357" w:hanging="357"/>
              <w:contextualSpacing w:val="0"/>
              <w:rPr>
                <w:rFonts w:ascii="Arial" w:hAnsi="Arial" w:cs="Arial"/>
                <w:sz w:val="24"/>
                <w:szCs w:val="24"/>
              </w:rPr>
            </w:pPr>
            <w:r w:rsidRPr="006839BF">
              <w:rPr>
                <w:rFonts w:ascii="Arial" w:hAnsi="Arial" w:cs="Arial"/>
                <w:sz w:val="24"/>
                <w:szCs w:val="24"/>
              </w:rPr>
              <w:lastRenderedPageBreak/>
              <w:t xml:space="preserve">Increase resident awareness of routes for how they can hold Hexagon to account on standards for service delivery, strategy, performance and decision </w:t>
            </w:r>
            <w:proofErr w:type="gramStart"/>
            <w:r w:rsidRPr="006839BF">
              <w:rPr>
                <w:rFonts w:ascii="Arial" w:hAnsi="Arial" w:cs="Arial"/>
                <w:sz w:val="24"/>
                <w:szCs w:val="24"/>
              </w:rPr>
              <w:t>making</w:t>
            </w:r>
            <w:proofErr w:type="gramEnd"/>
          </w:p>
          <w:p w14:paraId="2C739960" w14:textId="34F98DE5" w:rsidR="00CB745D" w:rsidRDefault="00CB745D" w:rsidP="00CB745D">
            <w:pPr>
              <w:pStyle w:val="ListParagraph"/>
              <w:numPr>
                <w:ilvl w:val="0"/>
                <w:numId w:val="35"/>
              </w:numPr>
              <w:spacing w:before="240" w:after="120"/>
              <w:ind w:left="357" w:hanging="357"/>
              <w:contextualSpacing w:val="0"/>
              <w:rPr>
                <w:rFonts w:ascii="Arial" w:hAnsi="Arial" w:cs="Arial"/>
                <w:sz w:val="24"/>
                <w:szCs w:val="24"/>
              </w:rPr>
            </w:pPr>
            <w:r w:rsidRPr="00B47C66">
              <w:rPr>
                <w:rFonts w:ascii="Arial" w:hAnsi="Arial" w:cs="Arial"/>
                <w:sz w:val="24"/>
                <w:szCs w:val="24"/>
              </w:rPr>
              <w:t xml:space="preserve">'Hearing the Customer Voice' - collaborative work with CSC Manager and others to develop a framework for hearing more customer voices, identifying areas for service development and feeding back to </w:t>
            </w:r>
            <w:proofErr w:type="gramStart"/>
            <w:r w:rsidRPr="00B47C66">
              <w:rPr>
                <w:rFonts w:ascii="Arial" w:hAnsi="Arial" w:cs="Arial"/>
                <w:sz w:val="24"/>
                <w:szCs w:val="24"/>
              </w:rPr>
              <w:t>residents</w:t>
            </w:r>
            <w:proofErr w:type="gramEnd"/>
          </w:p>
          <w:p w14:paraId="104E36A0" w14:textId="77777777" w:rsidR="00CB745D" w:rsidRDefault="00CB745D" w:rsidP="00CB745D">
            <w:pPr>
              <w:pStyle w:val="ListParagraph"/>
              <w:numPr>
                <w:ilvl w:val="0"/>
                <w:numId w:val="35"/>
              </w:numPr>
              <w:spacing w:before="240"/>
              <w:ind w:left="357" w:hanging="357"/>
              <w:contextualSpacing w:val="0"/>
              <w:rPr>
                <w:rFonts w:ascii="Arial" w:hAnsi="Arial" w:cs="Arial"/>
                <w:sz w:val="24"/>
                <w:szCs w:val="24"/>
              </w:rPr>
            </w:pPr>
            <w:r w:rsidRPr="006839BF">
              <w:rPr>
                <w:rFonts w:ascii="Arial" w:hAnsi="Arial" w:cs="Arial"/>
                <w:sz w:val="24"/>
                <w:szCs w:val="24"/>
              </w:rPr>
              <w:t>Embed new Chairs’ networking group and Resident Engagement 360</w:t>
            </w:r>
          </w:p>
          <w:p w14:paraId="67C156A3" w14:textId="77777777" w:rsidR="00CB745D" w:rsidRDefault="00CB745D" w:rsidP="00CB745D">
            <w:pPr>
              <w:pStyle w:val="ListParagraph"/>
              <w:numPr>
                <w:ilvl w:val="0"/>
                <w:numId w:val="35"/>
              </w:numPr>
              <w:spacing w:before="240" w:after="120"/>
              <w:ind w:left="357" w:hanging="357"/>
              <w:contextualSpacing w:val="0"/>
              <w:rPr>
                <w:rFonts w:ascii="Arial" w:hAnsi="Arial" w:cs="Arial"/>
                <w:sz w:val="24"/>
                <w:szCs w:val="24"/>
              </w:rPr>
            </w:pPr>
            <w:r w:rsidRPr="00B47C66">
              <w:rPr>
                <w:rFonts w:ascii="Arial" w:hAnsi="Arial" w:cs="Arial"/>
                <w:sz w:val="24"/>
                <w:szCs w:val="24"/>
              </w:rPr>
              <w:t xml:space="preserve">We will seek to adopt a ‘Together with Tenants’ </w:t>
            </w:r>
            <w:proofErr w:type="gramStart"/>
            <w:r w:rsidRPr="00B47C66">
              <w:rPr>
                <w:rFonts w:ascii="Arial" w:hAnsi="Arial" w:cs="Arial"/>
                <w:sz w:val="24"/>
                <w:szCs w:val="24"/>
              </w:rPr>
              <w:t>approach, and</w:t>
            </w:r>
            <w:proofErr w:type="gramEnd"/>
            <w:r w:rsidRPr="00B47C66">
              <w:rPr>
                <w:rFonts w:ascii="Arial" w:hAnsi="Arial" w:cs="Arial"/>
                <w:sz w:val="24"/>
                <w:szCs w:val="24"/>
              </w:rPr>
              <w:t xml:space="preserve"> work collaboratively with residents to develop a Tenants Charter and in doing so, provide affirmation of Hexagon's commitment to resident engagement.</w:t>
            </w:r>
          </w:p>
          <w:p w14:paraId="7F259E3A" w14:textId="77777777" w:rsidR="00CB745D" w:rsidRDefault="00CB745D" w:rsidP="00CB745D">
            <w:pPr>
              <w:pStyle w:val="ListParagraph"/>
              <w:numPr>
                <w:ilvl w:val="0"/>
                <w:numId w:val="35"/>
              </w:numPr>
              <w:spacing w:before="240"/>
              <w:ind w:left="357" w:hanging="357"/>
              <w:contextualSpacing w:val="0"/>
              <w:rPr>
                <w:rFonts w:ascii="Arial" w:hAnsi="Arial" w:cs="Arial"/>
                <w:sz w:val="24"/>
                <w:szCs w:val="24"/>
              </w:rPr>
            </w:pPr>
            <w:r w:rsidRPr="00B47C66">
              <w:rPr>
                <w:rFonts w:ascii="Arial" w:hAnsi="Arial" w:cs="Arial"/>
                <w:sz w:val="24"/>
                <w:szCs w:val="24"/>
              </w:rPr>
              <w:t xml:space="preserve">Strengthen and regularize resident scrutiny of service areas, with a feedback loop on progression of recommended </w:t>
            </w:r>
            <w:proofErr w:type="gramStart"/>
            <w:r w:rsidRPr="00B47C66">
              <w:rPr>
                <w:rFonts w:ascii="Arial" w:hAnsi="Arial" w:cs="Arial"/>
                <w:sz w:val="24"/>
                <w:szCs w:val="24"/>
              </w:rPr>
              <w:t>actions</w:t>
            </w:r>
            <w:proofErr w:type="gramEnd"/>
          </w:p>
          <w:p w14:paraId="6134104D" w14:textId="77777777" w:rsidR="00CB745D" w:rsidRDefault="00CB745D" w:rsidP="00CB745D">
            <w:pPr>
              <w:pStyle w:val="ListParagraph"/>
              <w:numPr>
                <w:ilvl w:val="0"/>
                <w:numId w:val="35"/>
              </w:numPr>
              <w:spacing w:before="240"/>
              <w:ind w:left="357" w:hanging="357"/>
              <w:contextualSpacing w:val="0"/>
              <w:rPr>
                <w:rFonts w:ascii="Arial" w:hAnsi="Arial" w:cs="Arial"/>
                <w:sz w:val="24"/>
                <w:szCs w:val="24"/>
              </w:rPr>
            </w:pPr>
            <w:r w:rsidRPr="00B47C66">
              <w:rPr>
                <w:rFonts w:ascii="Arial" w:hAnsi="Arial" w:cs="Arial"/>
                <w:sz w:val="24"/>
                <w:szCs w:val="24"/>
              </w:rPr>
              <w:t>Seek TPAS accreditation for Resident Engagement. Develop an action plan to ensure accreditation is achieved in 2025/26</w:t>
            </w:r>
          </w:p>
          <w:p w14:paraId="25625648" w14:textId="77777777" w:rsidR="00CB745D" w:rsidRDefault="00CB745D" w:rsidP="00CB745D">
            <w:pPr>
              <w:pStyle w:val="ListParagraph"/>
              <w:numPr>
                <w:ilvl w:val="0"/>
                <w:numId w:val="35"/>
              </w:numPr>
              <w:spacing w:before="240"/>
              <w:ind w:left="357" w:hanging="357"/>
              <w:contextualSpacing w:val="0"/>
              <w:rPr>
                <w:rFonts w:ascii="Arial" w:hAnsi="Arial" w:cs="Arial"/>
                <w:sz w:val="24"/>
                <w:szCs w:val="24"/>
              </w:rPr>
            </w:pPr>
            <w:r w:rsidRPr="00B47C66">
              <w:rPr>
                <w:rFonts w:ascii="Arial" w:hAnsi="Arial" w:cs="Arial"/>
                <w:sz w:val="24"/>
                <w:szCs w:val="24"/>
              </w:rPr>
              <w:t xml:space="preserve">Develop a resident engagement hub, the digital home for improvement plans, performance data, policies and procedures, resident engagement, </w:t>
            </w:r>
            <w:proofErr w:type="gramStart"/>
            <w:r w:rsidRPr="00B47C66">
              <w:rPr>
                <w:rFonts w:ascii="Arial" w:hAnsi="Arial" w:cs="Arial"/>
                <w:sz w:val="24"/>
                <w:szCs w:val="24"/>
              </w:rPr>
              <w:t>feedback</w:t>
            </w:r>
            <w:proofErr w:type="gramEnd"/>
            <w:r w:rsidRPr="00B47C66">
              <w:rPr>
                <w:rFonts w:ascii="Arial" w:hAnsi="Arial" w:cs="Arial"/>
                <w:sz w:val="24"/>
                <w:szCs w:val="24"/>
              </w:rPr>
              <w:t xml:space="preserve"> and response to the feedback.</w:t>
            </w:r>
          </w:p>
          <w:p w14:paraId="4894C8BF" w14:textId="77777777" w:rsidR="00CB745D" w:rsidRDefault="00CB745D" w:rsidP="00CB745D">
            <w:pPr>
              <w:pStyle w:val="ListParagraph"/>
              <w:numPr>
                <w:ilvl w:val="0"/>
                <w:numId w:val="35"/>
              </w:numPr>
              <w:spacing w:before="240"/>
              <w:ind w:left="357" w:hanging="357"/>
              <w:contextualSpacing w:val="0"/>
              <w:rPr>
                <w:rFonts w:ascii="Arial" w:hAnsi="Arial" w:cs="Arial"/>
                <w:sz w:val="24"/>
                <w:szCs w:val="24"/>
              </w:rPr>
            </w:pPr>
            <w:r>
              <w:rPr>
                <w:rFonts w:ascii="Arial" w:hAnsi="Arial" w:cs="Arial"/>
                <w:sz w:val="24"/>
                <w:szCs w:val="24"/>
              </w:rPr>
              <w:t xml:space="preserve">Review and refine the Estate Champions processes.  </w:t>
            </w:r>
            <w:r w:rsidRPr="00B47C66">
              <w:rPr>
                <w:rFonts w:ascii="Arial" w:hAnsi="Arial" w:cs="Arial"/>
                <w:sz w:val="24"/>
                <w:szCs w:val="24"/>
              </w:rPr>
              <w:t>Improve residents' ability to influence services delivered within their communities by increasing the number of Estate Champions to at least 15 actively working with Neighbou</w:t>
            </w:r>
            <w:r>
              <w:rPr>
                <w:rFonts w:ascii="Arial" w:hAnsi="Arial" w:cs="Arial"/>
                <w:sz w:val="24"/>
                <w:szCs w:val="24"/>
              </w:rPr>
              <w:t>r</w:t>
            </w:r>
            <w:r w:rsidRPr="00B47C66">
              <w:rPr>
                <w:rFonts w:ascii="Arial" w:hAnsi="Arial" w:cs="Arial"/>
                <w:sz w:val="24"/>
                <w:szCs w:val="24"/>
              </w:rPr>
              <w:t>hood</w:t>
            </w:r>
            <w:r>
              <w:rPr>
                <w:rFonts w:ascii="Arial" w:hAnsi="Arial" w:cs="Arial"/>
                <w:sz w:val="24"/>
                <w:szCs w:val="24"/>
              </w:rPr>
              <w:t>s Team</w:t>
            </w:r>
            <w:r w:rsidRPr="00B47C66">
              <w:rPr>
                <w:rFonts w:ascii="Arial" w:hAnsi="Arial" w:cs="Arial"/>
                <w:sz w:val="24"/>
                <w:szCs w:val="24"/>
              </w:rPr>
              <w:t xml:space="preserve"> to monitor the communities in which they live.</w:t>
            </w:r>
          </w:p>
          <w:p w14:paraId="0EE610E5" w14:textId="77777777" w:rsidR="00CB745D" w:rsidRDefault="00CB745D" w:rsidP="00CB745D">
            <w:pPr>
              <w:pStyle w:val="ListParagraph"/>
              <w:numPr>
                <w:ilvl w:val="0"/>
                <w:numId w:val="35"/>
              </w:numPr>
              <w:spacing w:before="240"/>
              <w:ind w:left="357" w:hanging="357"/>
              <w:contextualSpacing w:val="0"/>
              <w:rPr>
                <w:rFonts w:ascii="Arial" w:hAnsi="Arial" w:cs="Arial"/>
                <w:sz w:val="24"/>
                <w:szCs w:val="24"/>
              </w:rPr>
            </w:pPr>
            <w:r w:rsidRPr="00B47C66">
              <w:rPr>
                <w:rFonts w:ascii="Arial" w:hAnsi="Arial" w:cs="Arial"/>
                <w:sz w:val="24"/>
                <w:szCs w:val="24"/>
              </w:rPr>
              <w:t xml:space="preserve">Collaborate with </w:t>
            </w:r>
            <w:r>
              <w:rPr>
                <w:rFonts w:ascii="Arial" w:hAnsi="Arial" w:cs="Arial"/>
                <w:sz w:val="24"/>
                <w:szCs w:val="24"/>
              </w:rPr>
              <w:t xml:space="preserve">the Repairs Group and other </w:t>
            </w:r>
            <w:r w:rsidRPr="00B47C66">
              <w:rPr>
                <w:rFonts w:ascii="Arial" w:hAnsi="Arial" w:cs="Arial"/>
                <w:sz w:val="24"/>
                <w:szCs w:val="24"/>
              </w:rPr>
              <w:t xml:space="preserve">residents to review damp and mould related communications, aimed at helping them to avoid damp and mould in their </w:t>
            </w:r>
            <w:proofErr w:type="gramStart"/>
            <w:r w:rsidRPr="00B47C66">
              <w:rPr>
                <w:rFonts w:ascii="Arial" w:hAnsi="Arial" w:cs="Arial"/>
                <w:sz w:val="24"/>
                <w:szCs w:val="24"/>
              </w:rPr>
              <w:t>homes</w:t>
            </w:r>
            <w:proofErr w:type="gramEnd"/>
          </w:p>
          <w:p w14:paraId="2B22DBF0" w14:textId="77777777" w:rsidR="00CB745D" w:rsidRDefault="00CB745D" w:rsidP="00CB745D">
            <w:pPr>
              <w:pStyle w:val="ListParagraph"/>
              <w:numPr>
                <w:ilvl w:val="0"/>
                <w:numId w:val="35"/>
              </w:numPr>
              <w:spacing w:before="240"/>
              <w:ind w:left="357" w:hanging="357"/>
              <w:contextualSpacing w:val="0"/>
              <w:rPr>
                <w:rFonts w:ascii="Arial" w:hAnsi="Arial" w:cs="Arial"/>
                <w:sz w:val="24"/>
                <w:szCs w:val="24"/>
              </w:rPr>
            </w:pPr>
            <w:r>
              <w:rPr>
                <w:rFonts w:ascii="Arial" w:hAnsi="Arial" w:cs="Arial"/>
                <w:sz w:val="24"/>
                <w:szCs w:val="24"/>
              </w:rPr>
              <w:t xml:space="preserve">Consult with residents of </w:t>
            </w:r>
            <w:proofErr w:type="gramStart"/>
            <w:r>
              <w:rPr>
                <w:rFonts w:ascii="Arial" w:hAnsi="Arial" w:cs="Arial"/>
                <w:sz w:val="24"/>
                <w:szCs w:val="24"/>
              </w:rPr>
              <w:t>High Risk</w:t>
            </w:r>
            <w:proofErr w:type="gramEnd"/>
            <w:r>
              <w:rPr>
                <w:rFonts w:ascii="Arial" w:hAnsi="Arial" w:cs="Arial"/>
                <w:sz w:val="24"/>
                <w:szCs w:val="24"/>
              </w:rPr>
              <w:t xml:space="preserve"> buildings and deliver an engagement plan reflecting preferred methods of engagement.  </w:t>
            </w:r>
          </w:p>
          <w:p w14:paraId="735C493F" w14:textId="77777777" w:rsidR="00CB745D" w:rsidRDefault="00CB745D" w:rsidP="00CB745D">
            <w:pPr>
              <w:pStyle w:val="ListParagraph"/>
              <w:numPr>
                <w:ilvl w:val="0"/>
                <w:numId w:val="35"/>
              </w:numPr>
              <w:spacing w:before="240"/>
              <w:ind w:left="357" w:hanging="357"/>
              <w:contextualSpacing w:val="0"/>
              <w:rPr>
                <w:rFonts w:ascii="Arial" w:hAnsi="Arial" w:cs="Arial"/>
                <w:sz w:val="24"/>
                <w:szCs w:val="24"/>
              </w:rPr>
            </w:pPr>
            <w:r>
              <w:rPr>
                <w:rFonts w:ascii="Arial" w:hAnsi="Arial" w:cs="Arial"/>
                <w:sz w:val="24"/>
                <w:szCs w:val="24"/>
              </w:rPr>
              <w:t>Development of Home Ownership Network</w:t>
            </w:r>
          </w:p>
          <w:p w14:paraId="1DFF27AB" w14:textId="586E08A3" w:rsidR="00CB745D" w:rsidRPr="006839BF" w:rsidRDefault="00CB745D" w:rsidP="00AA6BE0">
            <w:pPr>
              <w:jc w:val="both"/>
              <w:rPr>
                <w:rFonts w:ascii="Arial" w:hAnsi="Arial" w:cs="Arial"/>
                <w:sz w:val="24"/>
                <w:szCs w:val="24"/>
              </w:rPr>
            </w:pPr>
          </w:p>
        </w:tc>
      </w:tr>
      <w:tr w:rsidR="00CB745D" w:rsidRPr="001F085A" w14:paraId="66A43C15" w14:textId="77777777" w:rsidTr="00E86015">
        <w:tc>
          <w:tcPr>
            <w:tcW w:w="846" w:type="dxa"/>
            <w:tcBorders>
              <w:top w:val="single" w:sz="4" w:space="0" w:color="auto"/>
              <w:left w:val="single" w:sz="4" w:space="0" w:color="auto"/>
              <w:bottom w:val="single" w:sz="4" w:space="0" w:color="auto"/>
              <w:right w:val="single" w:sz="4" w:space="0" w:color="auto"/>
            </w:tcBorders>
          </w:tcPr>
          <w:p w14:paraId="4C1D32C6" w14:textId="77777777" w:rsidR="00CB745D" w:rsidRPr="006839BF" w:rsidRDefault="00CB745D" w:rsidP="00AA6BE0">
            <w:pPr>
              <w:rPr>
                <w:rFonts w:ascii="Arial" w:hAnsi="Arial" w:cs="Arial"/>
                <w:color w:val="00CC99"/>
                <w:sz w:val="24"/>
                <w:szCs w:val="24"/>
              </w:rPr>
            </w:pPr>
          </w:p>
        </w:tc>
        <w:tc>
          <w:tcPr>
            <w:tcW w:w="8647" w:type="dxa"/>
            <w:vMerge/>
            <w:tcBorders>
              <w:left w:val="single" w:sz="4" w:space="0" w:color="auto"/>
              <w:bottom w:val="single" w:sz="4" w:space="0" w:color="auto"/>
              <w:right w:val="single" w:sz="4" w:space="0" w:color="auto"/>
            </w:tcBorders>
          </w:tcPr>
          <w:p w14:paraId="1731A56E" w14:textId="77777777" w:rsidR="00CB745D" w:rsidRPr="006839BF" w:rsidRDefault="00CB745D" w:rsidP="00AA6BE0">
            <w:pPr>
              <w:jc w:val="both"/>
              <w:rPr>
                <w:rFonts w:ascii="Arial" w:hAnsi="Arial" w:cs="Arial"/>
                <w:b/>
                <w:iCs/>
                <w:color w:val="00CC99"/>
                <w:sz w:val="28"/>
                <w:szCs w:val="28"/>
              </w:rPr>
            </w:pPr>
          </w:p>
        </w:tc>
      </w:tr>
      <w:tr w:rsidR="00AA6BE0" w:rsidRPr="001F085A" w14:paraId="0EA9D18B" w14:textId="77777777" w:rsidTr="005F1EDA">
        <w:tc>
          <w:tcPr>
            <w:tcW w:w="846" w:type="dxa"/>
            <w:tcBorders>
              <w:top w:val="single" w:sz="4" w:space="0" w:color="auto"/>
              <w:left w:val="single" w:sz="4" w:space="0" w:color="auto"/>
              <w:bottom w:val="single" w:sz="4" w:space="0" w:color="auto"/>
              <w:right w:val="single" w:sz="4" w:space="0" w:color="auto"/>
            </w:tcBorders>
          </w:tcPr>
          <w:p w14:paraId="74343B6A" w14:textId="411B8946" w:rsidR="00AA6BE0" w:rsidRPr="006839BF" w:rsidRDefault="006839BF" w:rsidP="00AA6BE0">
            <w:pPr>
              <w:rPr>
                <w:rFonts w:ascii="Arial" w:hAnsi="Arial" w:cs="Arial"/>
                <w:color w:val="00CC99"/>
                <w:sz w:val="24"/>
                <w:szCs w:val="24"/>
              </w:rPr>
            </w:pPr>
            <w:r w:rsidRPr="006839BF">
              <w:rPr>
                <w:rFonts w:ascii="Arial" w:hAnsi="Arial" w:cs="Arial"/>
                <w:color w:val="00CC99"/>
                <w:sz w:val="24"/>
                <w:szCs w:val="24"/>
              </w:rPr>
              <w:t>3</w:t>
            </w:r>
          </w:p>
        </w:tc>
        <w:tc>
          <w:tcPr>
            <w:tcW w:w="8647" w:type="dxa"/>
            <w:tcBorders>
              <w:top w:val="single" w:sz="4" w:space="0" w:color="auto"/>
              <w:left w:val="single" w:sz="4" w:space="0" w:color="auto"/>
              <w:bottom w:val="single" w:sz="4" w:space="0" w:color="auto"/>
              <w:right w:val="single" w:sz="4" w:space="0" w:color="auto"/>
            </w:tcBorders>
          </w:tcPr>
          <w:p w14:paraId="12D84A5F" w14:textId="3C8A425D" w:rsidR="00AA6BE0" w:rsidRPr="006839BF" w:rsidRDefault="00C425C2" w:rsidP="00AA6BE0">
            <w:pPr>
              <w:jc w:val="both"/>
              <w:rPr>
                <w:rFonts w:ascii="Arial" w:hAnsi="Arial" w:cs="Arial"/>
                <w:color w:val="00CC99"/>
                <w:sz w:val="24"/>
                <w:szCs w:val="24"/>
              </w:rPr>
            </w:pPr>
            <w:r w:rsidRPr="006839BF">
              <w:rPr>
                <w:rFonts w:ascii="Arial" w:hAnsi="Arial" w:cs="Arial"/>
                <w:b/>
                <w:iCs/>
                <w:color w:val="00CC99"/>
                <w:sz w:val="28"/>
                <w:szCs w:val="28"/>
              </w:rPr>
              <w:t>Resident Voice &amp; Engagement Review</w:t>
            </w:r>
          </w:p>
        </w:tc>
      </w:tr>
      <w:tr w:rsidR="00AA6BE0" w:rsidRPr="001F085A" w14:paraId="6B5996C9" w14:textId="77777777" w:rsidTr="005F1EDA">
        <w:tc>
          <w:tcPr>
            <w:tcW w:w="846" w:type="dxa"/>
            <w:tcBorders>
              <w:top w:val="single" w:sz="4" w:space="0" w:color="auto"/>
              <w:left w:val="single" w:sz="4" w:space="0" w:color="auto"/>
              <w:bottom w:val="single" w:sz="4" w:space="0" w:color="auto"/>
              <w:right w:val="single" w:sz="4" w:space="0" w:color="auto"/>
            </w:tcBorders>
          </w:tcPr>
          <w:p w14:paraId="27491C54" w14:textId="76C0E527" w:rsidR="00AA6BE0" w:rsidRDefault="00AA6BE0" w:rsidP="00AA6BE0">
            <w:pPr>
              <w:rPr>
                <w:rFonts w:ascii="Arial" w:hAnsi="Arial" w:cs="Arial"/>
                <w:sz w:val="24"/>
                <w:szCs w:val="24"/>
              </w:rPr>
            </w:pPr>
          </w:p>
        </w:tc>
        <w:tc>
          <w:tcPr>
            <w:tcW w:w="8647" w:type="dxa"/>
            <w:tcBorders>
              <w:top w:val="single" w:sz="4" w:space="0" w:color="auto"/>
              <w:left w:val="single" w:sz="4" w:space="0" w:color="auto"/>
              <w:bottom w:val="single" w:sz="4" w:space="0" w:color="auto"/>
              <w:right w:val="single" w:sz="4" w:space="0" w:color="auto"/>
            </w:tcBorders>
          </w:tcPr>
          <w:p w14:paraId="5CBB431F" w14:textId="77777777" w:rsidR="00225434" w:rsidRDefault="00225434" w:rsidP="00225434">
            <w:pPr>
              <w:rPr>
                <w:rFonts w:ascii="Arial" w:hAnsi="Arial" w:cs="Arial"/>
                <w:sz w:val="24"/>
                <w:szCs w:val="24"/>
              </w:rPr>
            </w:pPr>
            <w:r>
              <w:rPr>
                <w:rFonts w:ascii="Arial" w:hAnsi="Arial" w:cs="Arial"/>
                <w:sz w:val="24"/>
                <w:szCs w:val="24"/>
              </w:rPr>
              <w:t xml:space="preserve">Resident engagement has gone through and is going through a period of change.  Hexagon has a long history of resident engagement, a wide range of activities and structures which have evolved over the years.  However, it was unclear what impact the activities were having.  </w:t>
            </w:r>
          </w:p>
          <w:p w14:paraId="170AF6D9" w14:textId="77777777" w:rsidR="00225434" w:rsidRDefault="00225434" w:rsidP="00225434">
            <w:pPr>
              <w:rPr>
                <w:rFonts w:ascii="Arial" w:hAnsi="Arial" w:cs="Arial"/>
                <w:sz w:val="24"/>
                <w:szCs w:val="24"/>
              </w:rPr>
            </w:pPr>
          </w:p>
          <w:p w14:paraId="1AAC9C9B" w14:textId="77777777" w:rsidR="00225434" w:rsidRDefault="00225434" w:rsidP="00225434">
            <w:pPr>
              <w:rPr>
                <w:rFonts w:ascii="Arial" w:hAnsi="Arial" w:cs="Arial"/>
                <w:sz w:val="24"/>
                <w:szCs w:val="24"/>
              </w:rPr>
            </w:pPr>
            <w:r>
              <w:rPr>
                <w:rFonts w:ascii="Arial" w:hAnsi="Arial" w:cs="Arial"/>
                <w:sz w:val="24"/>
                <w:szCs w:val="24"/>
              </w:rPr>
              <w:t>Feedback on the draft strategy was that it was too ambitious and would prove difficult to deliver.  We therefore took time to pause the development of the new Resident Engagement Strategy, review and reset our activities.</w:t>
            </w:r>
          </w:p>
          <w:p w14:paraId="6B009B81" w14:textId="77777777" w:rsidR="00225434" w:rsidRDefault="00225434" w:rsidP="00225434">
            <w:pPr>
              <w:rPr>
                <w:rFonts w:ascii="Arial" w:hAnsi="Arial" w:cs="Arial"/>
                <w:sz w:val="24"/>
                <w:szCs w:val="24"/>
              </w:rPr>
            </w:pPr>
          </w:p>
          <w:p w14:paraId="115AA2B8" w14:textId="77777777" w:rsidR="00225434" w:rsidRDefault="00225434" w:rsidP="00225434">
            <w:pPr>
              <w:rPr>
                <w:rFonts w:ascii="Arial" w:hAnsi="Arial" w:cs="Arial"/>
                <w:sz w:val="24"/>
                <w:szCs w:val="24"/>
              </w:rPr>
            </w:pPr>
            <w:r>
              <w:rPr>
                <w:rFonts w:ascii="Arial" w:hAnsi="Arial" w:cs="Arial"/>
                <w:sz w:val="24"/>
                <w:szCs w:val="24"/>
              </w:rPr>
              <w:t xml:space="preserve">The team functioned at reduced capacity for much of the year due to staff absence, the Community Investment Manager covered limited activities during </w:t>
            </w:r>
            <w:r>
              <w:rPr>
                <w:rFonts w:ascii="Arial" w:hAnsi="Arial" w:cs="Arial"/>
                <w:sz w:val="24"/>
                <w:szCs w:val="24"/>
              </w:rPr>
              <w:lastRenderedPageBreak/>
              <w:t xml:space="preserve">this time.  Moving forward, the Community Investment Manager will split their time between Resident Engagement and Community Investment Teams. </w:t>
            </w:r>
          </w:p>
          <w:p w14:paraId="3AD07D09" w14:textId="77777777" w:rsidR="00AA6BE0" w:rsidRPr="001F085A" w:rsidRDefault="00AA6BE0" w:rsidP="00AA6BE0">
            <w:pPr>
              <w:jc w:val="both"/>
              <w:rPr>
                <w:rFonts w:ascii="Arial" w:hAnsi="Arial" w:cs="Arial"/>
                <w:sz w:val="24"/>
                <w:szCs w:val="24"/>
              </w:rPr>
            </w:pPr>
          </w:p>
        </w:tc>
      </w:tr>
      <w:tr w:rsidR="00225434" w:rsidRPr="001F085A" w14:paraId="2182FFA8" w14:textId="77777777" w:rsidTr="005F1EDA">
        <w:tc>
          <w:tcPr>
            <w:tcW w:w="846" w:type="dxa"/>
            <w:tcBorders>
              <w:top w:val="single" w:sz="4" w:space="0" w:color="auto"/>
              <w:left w:val="single" w:sz="4" w:space="0" w:color="auto"/>
              <w:bottom w:val="single" w:sz="4" w:space="0" w:color="auto"/>
              <w:right w:val="single" w:sz="4" w:space="0" w:color="auto"/>
            </w:tcBorders>
          </w:tcPr>
          <w:p w14:paraId="7CDC27A1" w14:textId="330E94F0" w:rsidR="00225434" w:rsidRPr="006839BF" w:rsidRDefault="006839BF" w:rsidP="00AA6BE0">
            <w:pPr>
              <w:rPr>
                <w:rFonts w:ascii="Arial" w:hAnsi="Arial" w:cs="Arial"/>
                <w:b/>
                <w:bCs/>
                <w:color w:val="00CC99"/>
                <w:sz w:val="28"/>
                <w:szCs w:val="28"/>
              </w:rPr>
            </w:pPr>
            <w:r w:rsidRPr="006839BF">
              <w:rPr>
                <w:rFonts w:ascii="Arial" w:hAnsi="Arial" w:cs="Arial"/>
                <w:b/>
                <w:bCs/>
                <w:color w:val="00CC99"/>
                <w:sz w:val="28"/>
                <w:szCs w:val="28"/>
              </w:rPr>
              <w:lastRenderedPageBreak/>
              <w:t>4</w:t>
            </w:r>
          </w:p>
        </w:tc>
        <w:tc>
          <w:tcPr>
            <w:tcW w:w="8647" w:type="dxa"/>
            <w:tcBorders>
              <w:top w:val="single" w:sz="4" w:space="0" w:color="auto"/>
              <w:left w:val="single" w:sz="4" w:space="0" w:color="auto"/>
              <w:bottom w:val="single" w:sz="4" w:space="0" w:color="auto"/>
              <w:right w:val="single" w:sz="4" w:space="0" w:color="auto"/>
            </w:tcBorders>
          </w:tcPr>
          <w:p w14:paraId="24E9342A" w14:textId="742269BC" w:rsidR="00225434" w:rsidRPr="006839BF" w:rsidRDefault="00225434" w:rsidP="00AA6BE0">
            <w:pPr>
              <w:jc w:val="both"/>
              <w:rPr>
                <w:rFonts w:ascii="Arial" w:hAnsi="Arial" w:cs="Arial"/>
                <w:b/>
                <w:bCs/>
                <w:color w:val="00CC99"/>
                <w:sz w:val="28"/>
                <w:szCs w:val="28"/>
              </w:rPr>
            </w:pPr>
            <w:r w:rsidRPr="006839BF">
              <w:rPr>
                <w:rFonts w:ascii="Arial" w:hAnsi="Arial" w:cs="Arial"/>
                <w:b/>
                <w:bCs/>
                <w:color w:val="00CC99"/>
                <w:sz w:val="28"/>
                <w:szCs w:val="28"/>
              </w:rPr>
              <w:t>Performance against Priorities</w:t>
            </w:r>
          </w:p>
        </w:tc>
      </w:tr>
      <w:tr w:rsidR="00225434" w:rsidRPr="001F085A" w14:paraId="0AEB8FC6" w14:textId="77777777" w:rsidTr="005F1EDA">
        <w:tc>
          <w:tcPr>
            <w:tcW w:w="846" w:type="dxa"/>
            <w:tcBorders>
              <w:top w:val="single" w:sz="4" w:space="0" w:color="auto"/>
              <w:left w:val="single" w:sz="4" w:space="0" w:color="auto"/>
              <w:bottom w:val="single" w:sz="4" w:space="0" w:color="auto"/>
              <w:right w:val="single" w:sz="4" w:space="0" w:color="auto"/>
            </w:tcBorders>
          </w:tcPr>
          <w:p w14:paraId="19BE1E22" w14:textId="79300235" w:rsidR="00225434" w:rsidRPr="00225434" w:rsidRDefault="006839BF" w:rsidP="00AA6BE0">
            <w:pPr>
              <w:rPr>
                <w:rFonts w:ascii="Arial" w:hAnsi="Arial" w:cs="Arial"/>
                <w:b/>
                <w:bCs/>
                <w:sz w:val="24"/>
                <w:szCs w:val="24"/>
              </w:rPr>
            </w:pPr>
            <w:r>
              <w:rPr>
                <w:rFonts w:ascii="Arial" w:hAnsi="Arial" w:cs="Arial"/>
                <w:b/>
                <w:bCs/>
                <w:sz w:val="24"/>
                <w:szCs w:val="24"/>
              </w:rPr>
              <w:t>4</w:t>
            </w:r>
            <w:r w:rsidR="00225434">
              <w:rPr>
                <w:rFonts w:ascii="Arial" w:hAnsi="Arial" w:cs="Arial"/>
                <w:b/>
                <w:bCs/>
                <w:sz w:val="24"/>
                <w:szCs w:val="24"/>
              </w:rPr>
              <w:t>.1</w:t>
            </w:r>
          </w:p>
        </w:tc>
        <w:tc>
          <w:tcPr>
            <w:tcW w:w="8647" w:type="dxa"/>
            <w:tcBorders>
              <w:top w:val="single" w:sz="4" w:space="0" w:color="auto"/>
              <w:left w:val="single" w:sz="4" w:space="0" w:color="auto"/>
              <w:bottom w:val="single" w:sz="4" w:space="0" w:color="auto"/>
              <w:right w:val="single" w:sz="4" w:space="0" w:color="auto"/>
            </w:tcBorders>
          </w:tcPr>
          <w:p w14:paraId="3AD67850" w14:textId="7200CDF3" w:rsidR="00225434" w:rsidRPr="009E31C1" w:rsidRDefault="00225434" w:rsidP="00225434">
            <w:pPr>
              <w:rPr>
                <w:rFonts w:ascii="Arial" w:hAnsi="Arial" w:cs="Arial"/>
                <w:b/>
                <w:bCs/>
                <w:sz w:val="24"/>
                <w:szCs w:val="24"/>
              </w:rPr>
            </w:pPr>
            <w:r w:rsidRPr="009E31C1">
              <w:rPr>
                <w:rFonts w:ascii="Arial" w:hAnsi="Arial" w:cs="Arial"/>
                <w:b/>
                <w:bCs/>
                <w:sz w:val="24"/>
                <w:szCs w:val="24"/>
              </w:rPr>
              <w:t>Estate Grading</w:t>
            </w:r>
          </w:p>
          <w:p w14:paraId="50D25FFD" w14:textId="77777777" w:rsidR="00225434" w:rsidRDefault="00225434" w:rsidP="00225434">
            <w:pPr>
              <w:rPr>
                <w:rFonts w:ascii="Arial" w:hAnsi="Arial" w:cs="Arial"/>
                <w:sz w:val="24"/>
                <w:szCs w:val="24"/>
              </w:rPr>
            </w:pPr>
            <w:r>
              <w:rPr>
                <w:rFonts w:ascii="Arial" w:hAnsi="Arial" w:cs="Arial"/>
                <w:sz w:val="24"/>
                <w:szCs w:val="24"/>
              </w:rPr>
              <w:t xml:space="preserve">Estate Grading is a valuable scrutiny project and a good example of partnership work with the active involvement of Services in the process from the outset through to delivery of actions.  </w:t>
            </w:r>
          </w:p>
          <w:p w14:paraId="31B95F54" w14:textId="77777777" w:rsidR="00225434" w:rsidRDefault="00225434" w:rsidP="00225434">
            <w:pPr>
              <w:rPr>
                <w:rFonts w:ascii="Arial" w:hAnsi="Arial" w:cs="Arial"/>
                <w:sz w:val="24"/>
                <w:szCs w:val="24"/>
              </w:rPr>
            </w:pPr>
            <w:r>
              <w:rPr>
                <w:rFonts w:ascii="Arial" w:hAnsi="Arial" w:cs="Arial"/>
                <w:sz w:val="24"/>
                <w:szCs w:val="24"/>
              </w:rPr>
              <w:t xml:space="preserve">The process involves a small team of resident volunteers visiting a list of identified estates and completing a grading assessment. The assessment covers areas such as grounds maintenance and cleaning, communal areas, </w:t>
            </w:r>
            <w:proofErr w:type="gramStart"/>
            <w:r>
              <w:rPr>
                <w:rFonts w:ascii="Arial" w:hAnsi="Arial" w:cs="Arial"/>
                <w:sz w:val="24"/>
                <w:szCs w:val="24"/>
              </w:rPr>
              <w:t>health</w:t>
            </w:r>
            <w:proofErr w:type="gramEnd"/>
            <w:r>
              <w:rPr>
                <w:rFonts w:ascii="Arial" w:hAnsi="Arial" w:cs="Arial"/>
                <w:sz w:val="24"/>
                <w:szCs w:val="24"/>
              </w:rPr>
              <w:t xml:space="preserve"> and safety, notice boards and signage.  Each individual estate is scored and awarded a grade from bronze to gold.  An action plan is formulated and agreed, with four weeks an agreed timescale for completion. </w:t>
            </w:r>
          </w:p>
          <w:p w14:paraId="2F8ADB01" w14:textId="77777777" w:rsidR="00225434" w:rsidRDefault="00225434" w:rsidP="00225434">
            <w:pPr>
              <w:rPr>
                <w:rFonts w:ascii="Arial" w:hAnsi="Arial" w:cs="Arial"/>
                <w:sz w:val="24"/>
                <w:szCs w:val="24"/>
              </w:rPr>
            </w:pPr>
            <w:r>
              <w:rPr>
                <w:rFonts w:ascii="Arial" w:hAnsi="Arial" w:cs="Arial"/>
                <w:sz w:val="24"/>
                <w:szCs w:val="24"/>
              </w:rPr>
              <w:t xml:space="preserve"> </w:t>
            </w:r>
          </w:p>
          <w:p w14:paraId="7D0085C2" w14:textId="77777777" w:rsidR="00225434" w:rsidRPr="009E31C1" w:rsidRDefault="00225434" w:rsidP="00225434">
            <w:pPr>
              <w:rPr>
                <w:rFonts w:ascii="Arial" w:hAnsi="Arial" w:cs="Arial"/>
                <w:b/>
                <w:bCs/>
                <w:sz w:val="24"/>
                <w:szCs w:val="24"/>
              </w:rPr>
            </w:pPr>
            <w:r w:rsidRPr="009E31C1">
              <w:rPr>
                <w:rFonts w:ascii="Arial" w:hAnsi="Arial" w:cs="Arial"/>
                <w:b/>
                <w:bCs/>
                <w:sz w:val="24"/>
                <w:szCs w:val="24"/>
              </w:rPr>
              <w:t>Outcome</w:t>
            </w:r>
          </w:p>
          <w:p w14:paraId="18185FDC" w14:textId="77777777" w:rsidR="00225434" w:rsidRDefault="00225434" w:rsidP="00225434">
            <w:pPr>
              <w:rPr>
                <w:rFonts w:ascii="Arial" w:hAnsi="Arial" w:cs="Arial"/>
                <w:sz w:val="24"/>
                <w:szCs w:val="24"/>
              </w:rPr>
            </w:pPr>
            <w:r>
              <w:rPr>
                <w:rFonts w:ascii="Arial" w:hAnsi="Arial" w:cs="Arial"/>
                <w:sz w:val="24"/>
                <w:szCs w:val="24"/>
              </w:rPr>
              <w:t xml:space="preserve">The spot check assessments are an independent scrutiny function which help ensure we live up to our commitments under our Estate Services Standards.  </w:t>
            </w:r>
          </w:p>
          <w:p w14:paraId="7A22427A" w14:textId="77777777" w:rsidR="00225434" w:rsidRDefault="00225434" w:rsidP="00225434">
            <w:pPr>
              <w:rPr>
                <w:rFonts w:ascii="Arial" w:hAnsi="Arial" w:cs="Arial"/>
                <w:sz w:val="24"/>
                <w:szCs w:val="24"/>
              </w:rPr>
            </w:pPr>
            <w:r>
              <w:rPr>
                <w:rFonts w:ascii="Arial" w:hAnsi="Arial" w:cs="Arial"/>
                <w:sz w:val="24"/>
                <w:szCs w:val="24"/>
              </w:rPr>
              <w:t xml:space="preserve">The partnership approach with service managers can help ensure completion of actions in a timely manner, however even though an action plan and timescales are agreed at the outset, a degree of chasing by the team is often required to ensure completion of actions. </w:t>
            </w:r>
          </w:p>
          <w:p w14:paraId="0F5D2E12" w14:textId="77777777" w:rsidR="00225434" w:rsidRDefault="00225434" w:rsidP="00225434">
            <w:pPr>
              <w:rPr>
                <w:rFonts w:ascii="Arial" w:hAnsi="Arial" w:cs="Arial"/>
                <w:sz w:val="24"/>
                <w:szCs w:val="24"/>
              </w:rPr>
            </w:pPr>
            <w:r>
              <w:rPr>
                <w:rFonts w:ascii="Arial" w:hAnsi="Arial" w:cs="Arial"/>
                <w:sz w:val="24"/>
                <w:szCs w:val="24"/>
              </w:rPr>
              <w:t>The assessments completed in June 2023 still had 12% of actions not completed or without update, this reduced to 1.5% by November 2023.  The delays were largely driven by capacity issues.</w:t>
            </w:r>
          </w:p>
          <w:p w14:paraId="2D96BD5E" w14:textId="77777777" w:rsidR="00225434" w:rsidRPr="00225434" w:rsidRDefault="00225434" w:rsidP="00AA6BE0">
            <w:pPr>
              <w:jc w:val="both"/>
              <w:rPr>
                <w:rFonts w:ascii="Arial" w:hAnsi="Arial" w:cs="Arial"/>
                <w:b/>
                <w:bCs/>
                <w:sz w:val="24"/>
                <w:szCs w:val="24"/>
              </w:rPr>
            </w:pPr>
          </w:p>
        </w:tc>
      </w:tr>
      <w:tr w:rsidR="00225434" w:rsidRPr="001F085A" w14:paraId="738E7412" w14:textId="77777777" w:rsidTr="005F1EDA">
        <w:tc>
          <w:tcPr>
            <w:tcW w:w="846" w:type="dxa"/>
            <w:tcBorders>
              <w:top w:val="single" w:sz="4" w:space="0" w:color="auto"/>
              <w:left w:val="single" w:sz="4" w:space="0" w:color="auto"/>
              <w:bottom w:val="single" w:sz="4" w:space="0" w:color="auto"/>
              <w:right w:val="single" w:sz="4" w:space="0" w:color="auto"/>
            </w:tcBorders>
          </w:tcPr>
          <w:p w14:paraId="3D76F5BD" w14:textId="2374DBA3" w:rsidR="00225434" w:rsidRDefault="006839BF" w:rsidP="00736C37">
            <w:pPr>
              <w:rPr>
                <w:rFonts w:ascii="Arial" w:hAnsi="Arial" w:cs="Arial"/>
                <w:b/>
                <w:bCs/>
                <w:color w:val="008080"/>
                <w:sz w:val="24"/>
                <w:szCs w:val="24"/>
              </w:rPr>
            </w:pPr>
            <w:r>
              <w:rPr>
                <w:rFonts w:ascii="Arial" w:hAnsi="Arial" w:cs="Arial"/>
                <w:b/>
                <w:bCs/>
                <w:color w:val="008080"/>
                <w:sz w:val="24"/>
                <w:szCs w:val="24"/>
              </w:rPr>
              <w:t>4</w:t>
            </w:r>
            <w:r w:rsidR="00225434">
              <w:rPr>
                <w:rFonts w:ascii="Arial" w:hAnsi="Arial" w:cs="Arial"/>
                <w:b/>
                <w:bCs/>
                <w:color w:val="008080"/>
                <w:sz w:val="24"/>
                <w:szCs w:val="24"/>
              </w:rPr>
              <w:t>.2</w:t>
            </w:r>
          </w:p>
        </w:tc>
        <w:tc>
          <w:tcPr>
            <w:tcW w:w="8647" w:type="dxa"/>
            <w:tcBorders>
              <w:top w:val="single" w:sz="4" w:space="0" w:color="auto"/>
              <w:left w:val="single" w:sz="4" w:space="0" w:color="auto"/>
              <w:bottom w:val="single" w:sz="4" w:space="0" w:color="auto"/>
              <w:right w:val="single" w:sz="4" w:space="0" w:color="auto"/>
            </w:tcBorders>
          </w:tcPr>
          <w:p w14:paraId="3BADC61A" w14:textId="48B3633B" w:rsidR="00225434" w:rsidRPr="00AA4CF1" w:rsidRDefault="00225434" w:rsidP="00225434">
            <w:pPr>
              <w:rPr>
                <w:rFonts w:ascii="Arial" w:hAnsi="Arial" w:cs="Arial"/>
                <w:b/>
                <w:bCs/>
                <w:sz w:val="24"/>
                <w:szCs w:val="24"/>
              </w:rPr>
            </w:pPr>
            <w:r w:rsidRPr="00AA4CF1">
              <w:rPr>
                <w:rFonts w:ascii="Arial" w:hAnsi="Arial" w:cs="Arial"/>
                <w:b/>
                <w:bCs/>
                <w:sz w:val="24"/>
                <w:szCs w:val="24"/>
              </w:rPr>
              <w:t>Estate Champions</w:t>
            </w:r>
          </w:p>
          <w:p w14:paraId="1495B2D5" w14:textId="77777777" w:rsidR="00225434" w:rsidRPr="00AA4CF1" w:rsidRDefault="00225434" w:rsidP="00225434">
            <w:pPr>
              <w:rPr>
                <w:rFonts w:ascii="Arial" w:hAnsi="Arial" w:cs="Arial"/>
                <w:sz w:val="24"/>
                <w:szCs w:val="24"/>
              </w:rPr>
            </w:pPr>
            <w:r w:rsidRPr="00AA4CF1">
              <w:rPr>
                <w:rFonts w:ascii="Arial" w:hAnsi="Arial" w:cs="Arial"/>
                <w:sz w:val="24"/>
                <w:szCs w:val="24"/>
              </w:rPr>
              <w:t xml:space="preserve">Estate Champions are volunteer residents who inspect estates to monitor upkeep and standards. For </w:t>
            </w:r>
            <w:proofErr w:type="gramStart"/>
            <w:r w:rsidRPr="00AA4CF1">
              <w:rPr>
                <w:rFonts w:ascii="Arial" w:hAnsi="Arial" w:cs="Arial"/>
                <w:sz w:val="24"/>
                <w:szCs w:val="24"/>
              </w:rPr>
              <w:t>example</w:t>
            </w:r>
            <w:proofErr w:type="gramEnd"/>
            <w:r w:rsidRPr="00AA4CF1">
              <w:rPr>
                <w:rFonts w:ascii="Arial" w:hAnsi="Arial" w:cs="Arial"/>
                <w:sz w:val="24"/>
                <w:szCs w:val="24"/>
              </w:rPr>
              <w:t xml:space="preserve"> they will offer feedback on issues such as grounds maintenance, mildew on walls, waste storage and collection, salt supply on frozen driveways, vandalism of fire alarms and water supply pipes, communal lighting, communal cleaning, entry systems, lifts and car parks.   </w:t>
            </w:r>
          </w:p>
          <w:p w14:paraId="4DFA519F" w14:textId="77777777" w:rsidR="00225434" w:rsidRPr="00AA4CF1" w:rsidRDefault="00225434" w:rsidP="00225434">
            <w:pPr>
              <w:rPr>
                <w:rFonts w:ascii="Arial" w:hAnsi="Arial" w:cs="Arial"/>
                <w:sz w:val="24"/>
                <w:szCs w:val="24"/>
              </w:rPr>
            </w:pPr>
            <w:r w:rsidRPr="00AA4CF1">
              <w:rPr>
                <w:rFonts w:ascii="Arial" w:hAnsi="Arial" w:cs="Arial"/>
                <w:sz w:val="24"/>
                <w:szCs w:val="24"/>
              </w:rPr>
              <w:t xml:space="preserve">Estate Champions can be the ‘eyes’ on the </w:t>
            </w:r>
            <w:proofErr w:type="gramStart"/>
            <w:r w:rsidRPr="00AA4CF1">
              <w:rPr>
                <w:rFonts w:ascii="Arial" w:hAnsi="Arial" w:cs="Arial"/>
                <w:sz w:val="24"/>
                <w:szCs w:val="24"/>
              </w:rPr>
              <w:t>estate‘</w:t>
            </w:r>
            <w:proofErr w:type="gramEnd"/>
            <w:r w:rsidRPr="00AA4CF1">
              <w:rPr>
                <w:rFonts w:ascii="Arial" w:hAnsi="Arial" w:cs="Arial"/>
                <w:sz w:val="24"/>
                <w:szCs w:val="24"/>
              </w:rPr>
              <w:t xml:space="preserve">, helping ensure swift responses to issues.   </w:t>
            </w:r>
          </w:p>
          <w:p w14:paraId="171A1C1A" w14:textId="77777777" w:rsidR="00225434" w:rsidRDefault="00225434" w:rsidP="00225434">
            <w:pPr>
              <w:rPr>
                <w:rFonts w:ascii="Arial" w:hAnsi="Arial" w:cs="Arial"/>
                <w:sz w:val="24"/>
                <w:szCs w:val="24"/>
              </w:rPr>
            </w:pPr>
          </w:p>
          <w:p w14:paraId="5FB4D507" w14:textId="77777777" w:rsidR="00225434" w:rsidRPr="006D417F" w:rsidRDefault="00225434" w:rsidP="00225434">
            <w:pPr>
              <w:rPr>
                <w:rFonts w:ascii="Arial" w:hAnsi="Arial" w:cs="Arial"/>
                <w:b/>
                <w:bCs/>
                <w:sz w:val="24"/>
                <w:szCs w:val="24"/>
              </w:rPr>
            </w:pPr>
            <w:r w:rsidRPr="006D417F">
              <w:rPr>
                <w:rFonts w:ascii="Arial" w:hAnsi="Arial" w:cs="Arial"/>
                <w:b/>
                <w:bCs/>
                <w:sz w:val="24"/>
                <w:szCs w:val="24"/>
              </w:rPr>
              <w:t>Outcomes</w:t>
            </w:r>
          </w:p>
          <w:p w14:paraId="375D679A" w14:textId="77777777" w:rsidR="00225434" w:rsidRDefault="00225434" w:rsidP="00225434">
            <w:pPr>
              <w:rPr>
                <w:rFonts w:ascii="Arial" w:hAnsi="Arial" w:cs="Arial"/>
                <w:sz w:val="24"/>
                <w:szCs w:val="24"/>
              </w:rPr>
            </w:pPr>
            <w:r w:rsidRPr="00AA4CF1">
              <w:rPr>
                <w:rFonts w:ascii="Arial" w:hAnsi="Arial" w:cs="Arial"/>
                <w:sz w:val="24"/>
                <w:szCs w:val="24"/>
              </w:rPr>
              <w:t xml:space="preserve">The number of Estate Champions has dropped over the last couple of years.  </w:t>
            </w:r>
          </w:p>
          <w:p w14:paraId="155C54AB" w14:textId="77777777" w:rsidR="00225434" w:rsidRPr="00AA4CF1" w:rsidRDefault="00225434" w:rsidP="00225434">
            <w:pPr>
              <w:rPr>
                <w:rFonts w:ascii="Arial" w:hAnsi="Arial" w:cs="Arial"/>
                <w:sz w:val="24"/>
                <w:szCs w:val="24"/>
              </w:rPr>
            </w:pPr>
            <w:r w:rsidRPr="00AA4CF1">
              <w:rPr>
                <w:rFonts w:ascii="Arial" w:hAnsi="Arial" w:cs="Arial"/>
                <w:sz w:val="24"/>
                <w:szCs w:val="24"/>
              </w:rPr>
              <w:t xml:space="preserve">The reporting mechanisms and impact of Estate Champions is unclear.  We are currently reviewing the Estate Champions function to ensure a clear connection between resident </w:t>
            </w:r>
            <w:proofErr w:type="gramStart"/>
            <w:r w:rsidRPr="00AA4CF1">
              <w:rPr>
                <w:rFonts w:ascii="Arial" w:hAnsi="Arial" w:cs="Arial"/>
                <w:sz w:val="24"/>
                <w:szCs w:val="24"/>
              </w:rPr>
              <w:t>volunteers</w:t>
            </w:r>
            <w:proofErr w:type="gramEnd"/>
            <w:r w:rsidRPr="00AA4CF1">
              <w:rPr>
                <w:rFonts w:ascii="Arial" w:hAnsi="Arial" w:cs="Arial"/>
                <w:sz w:val="24"/>
                <w:szCs w:val="24"/>
              </w:rPr>
              <w:t xml:space="preserve"> actions, estates upkeep and resident satisfaction. </w:t>
            </w:r>
          </w:p>
          <w:p w14:paraId="17BE1DEB" w14:textId="1228CFCF" w:rsidR="00225434" w:rsidRPr="00AA4CF1" w:rsidRDefault="00225434" w:rsidP="00225434">
            <w:pPr>
              <w:tabs>
                <w:tab w:val="left" w:pos="1010"/>
              </w:tabs>
              <w:rPr>
                <w:rFonts w:ascii="Arial" w:hAnsi="Arial" w:cs="Arial"/>
                <w:b/>
                <w:bCs/>
                <w:sz w:val="24"/>
                <w:szCs w:val="24"/>
              </w:rPr>
            </w:pPr>
          </w:p>
        </w:tc>
      </w:tr>
      <w:tr w:rsidR="003918CD" w:rsidRPr="001F085A" w14:paraId="00856E7C" w14:textId="77777777" w:rsidTr="005F1EDA">
        <w:tc>
          <w:tcPr>
            <w:tcW w:w="846" w:type="dxa"/>
            <w:tcBorders>
              <w:top w:val="single" w:sz="4" w:space="0" w:color="auto"/>
              <w:left w:val="single" w:sz="4" w:space="0" w:color="auto"/>
              <w:bottom w:val="single" w:sz="4" w:space="0" w:color="auto"/>
              <w:right w:val="single" w:sz="4" w:space="0" w:color="auto"/>
            </w:tcBorders>
          </w:tcPr>
          <w:p w14:paraId="3E0BE951" w14:textId="7BFE0908" w:rsidR="003918CD" w:rsidRPr="006839BF" w:rsidRDefault="006839BF" w:rsidP="00736C37">
            <w:pPr>
              <w:rPr>
                <w:rFonts w:ascii="Arial" w:hAnsi="Arial" w:cs="Arial"/>
                <w:b/>
                <w:bCs/>
                <w:color w:val="008080"/>
                <w:sz w:val="24"/>
                <w:szCs w:val="24"/>
              </w:rPr>
            </w:pPr>
            <w:r w:rsidRPr="006839BF">
              <w:rPr>
                <w:rFonts w:ascii="Arial" w:hAnsi="Arial" w:cs="Arial"/>
                <w:b/>
                <w:bCs/>
                <w:sz w:val="24"/>
                <w:szCs w:val="24"/>
              </w:rPr>
              <w:t>4</w:t>
            </w:r>
            <w:r w:rsidR="003918CD" w:rsidRPr="006839BF">
              <w:rPr>
                <w:rFonts w:ascii="Arial" w:hAnsi="Arial" w:cs="Arial"/>
                <w:b/>
                <w:bCs/>
                <w:sz w:val="24"/>
                <w:szCs w:val="24"/>
              </w:rPr>
              <w:t>.3</w:t>
            </w:r>
          </w:p>
        </w:tc>
        <w:tc>
          <w:tcPr>
            <w:tcW w:w="8647" w:type="dxa"/>
            <w:tcBorders>
              <w:top w:val="single" w:sz="4" w:space="0" w:color="auto"/>
              <w:left w:val="single" w:sz="4" w:space="0" w:color="auto"/>
              <w:bottom w:val="single" w:sz="4" w:space="0" w:color="auto"/>
              <w:right w:val="single" w:sz="4" w:space="0" w:color="auto"/>
            </w:tcBorders>
          </w:tcPr>
          <w:p w14:paraId="34BD14BF" w14:textId="77777777" w:rsidR="003918CD" w:rsidRPr="0087433F" w:rsidRDefault="003918CD" w:rsidP="003918CD">
            <w:pPr>
              <w:rPr>
                <w:rFonts w:ascii="Arial" w:hAnsi="Arial" w:cs="Arial"/>
                <w:sz w:val="24"/>
                <w:szCs w:val="24"/>
              </w:rPr>
            </w:pPr>
            <w:r w:rsidRPr="002043F8">
              <w:rPr>
                <w:rFonts w:ascii="Arial" w:hAnsi="Arial" w:cs="Arial"/>
                <w:b/>
                <w:bCs/>
                <w:sz w:val="24"/>
                <w:szCs w:val="24"/>
              </w:rPr>
              <w:t>The Resident Scrutiny Inspectors</w:t>
            </w:r>
            <w:r>
              <w:rPr>
                <w:rFonts w:ascii="Arial" w:hAnsi="Arial" w:cs="Arial"/>
                <w:sz w:val="24"/>
                <w:szCs w:val="24"/>
              </w:rPr>
              <w:t xml:space="preserve"> are a small group of residents who complete an independent review of a service each year. The most recent inspection was completed in October 2022 with an agreed action plan 2022, it was a review of Estate Inspection Service to assess whether the </w:t>
            </w:r>
            <w:r w:rsidRPr="0087433F">
              <w:rPr>
                <w:rFonts w:ascii="Arial" w:hAnsi="Arial" w:cs="Arial"/>
                <w:sz w:val="24"/>
                <w:szCs w:val="24"/>
              </w:rPr>
              <w:t xml:space="preserve">service was working effectively from a resident’s perspective. It also looked at whether Hexagon are delivering the service in accordance with service standards and service agreements.  </w:t>
            </w:r>
          </w:p>
          <w:p w14:paraId="54D1C0F9" w14:textId="77777777" w:rsidR="003918CD" w:rsidRPr="0087433F" w:rsidRDefault="003918CD" w:rsidP="003918CD">
            <w:pPr>
              <w:rPr>
                <w:rFonts w:ascii="Arial" w:hAnsi="Arial" w:cs="Arial"/>
                <w:sz w:val="24"/>
                <w:szCs w:val="24"/>
              </w:rPr>
            </w:pPr>
          </w:p>
          <w:p w14:paraId="0DE4E547" w14:textId="77777777" w:rsidR="003918CD" w:rsidRPr="006D417F" w:rsidRDefault="003918CD" w:rsidP="003918CD">
            <w:pPr>
              <w:rPr>
                <w:rFonts w:ascii="Arial" w:hAnsi="Arial" w:cs="Arial"/>
                <w:b/>
                <w:bCs/>
                <w:sz w:val="24"/>
                <w:szCs w:val="24"/>
              </w:rPr>
            </w:pPr>
            <w:r w:rsidRPr="006D417F">
              <w:rPr>
                <w:rFonts w:ascii="Arial" w:hAnsi="Arial" w:cs="Arial"/>
                <w:b/>
                <w:bCs/>
                <w:sz w:val="24"/>
                <w:szCs w:val="24"/>
              </w:rPr>
              <w:lastRenderedPageBreak/>
              <w:t>Outcomes</w:t>
            </w:r>
          </w:p>
          <w:p w14:paraId="213C9FF3" w14:textId="77777777" w:rsidR="003918CD" w:rsidRPr="0087433F" w:rsidRDefault="003918CD" w:rsidP="006839BF">
            <w:pPr>
              <w:rPr>
                <w:rFonts w:ascii="Arial" w:hAnsi="Arial" w:cs="Arial"/>
                <w:color w:val="000000"/>
                <w:sz w:val="24"/>
                <w:szCs w:val="24"/>
              </w:rPr>
            </w:pPr>
            <w:r w:rsidRPr="0087433F">
              <w:rPr>
                <w:rFonts w:ascii="Arial" w:hAnsi="Arial" w:cs="Arial"/>
                <w:bCs/>
                <w:sz w:val="24"/>
                <w:szCs w:val="24"/>
              </w:rPr>
              <w:t xml:space="preserve">The Inspection Team made 10 recommendations which focus on </w:t>
            </w:r>
            <w:r w:rsidRPr="0087433F">
              <w:rPr>
                <w:rFonts w:ascii="Arial" w:hAnsi="Arial" w:cs="Arial"/>
                <w:color w:val="000000"/>
                <w:sz w:val="24"/>
                <w:szCs w:val="24"/>
              </w:rPr>
              <w:t xml:space="preserve">opportunities to improve quality assurance; enhance communication; and support clarity and consistency in the implementation of Service Standards &amp; Service Agreement. </w:t>
            </w:r>
          </w:p>
          <w:p w14:paraId="2DD0E7DF" w14:textId="77777777" w:rsidR="003918CD" w:rsidRPr="0087433F" w:rsidRDefault="003918CD" w:rsidP="006839BF">
            <w:pPr>
              <w:rPr>
                <w:rFonts w:ascii="Arial" w:hAnsi="Arial" w:cs="Arial"/>
                <w:color w:val="000000"/>
                <w:sz w:val="24"/>
                <w:szCs w:val="24"/>
              </w:rPr>
            </w:pPr>
            <w:r w:rsidRPr="0087433F">
              <w:rPr>
                <w:rFonts w:ascii="Arial" w:hAnsi="Arial" w:cs="Arial"/>
                <w:color w:val="000000"/>
                <w:sz w:val="24"/>
                <w:szCs w:val="24"/>
              </w:rPr>
              <w:t xml:space="preserve">It was also agreed that a review would be undertaken after 6 months to review the impact to the recommendations. </w:t>
            </w:r>
          </w:p>
          <w:p w14:paraId="425C3180" w14:textId="77777777" w:rsidR="003918CD" w:rsidRDefault="003918CD" w:rsidP="006839BF">
            <w:pPr>
              <w:rPr>
                <w:rFonts w:ascii="Arial" w:hAnsi="Arial" w:cs="Arial"/>
                <w:color w:val="000000"/>
                <w:sz w:val="24"/>
                <w:szCs w:val="24"/>
              </w:rPr>
            </w:pPr>
            <w:r w:rsidRPr="0087433F">
              <w:rPr>
                <w:rFonts w:ascii="Arial" w:hAnsi="Arial" w:cs="Arial"/>
                <w:color w:val="000000"/>
                <w:sz w:val="24"/>
                <w:szCs w:val="24"/>
              </w:rPr>
              <w:t>At the time of writing XXXXXXXXXXXXXXXXX</w:t>
            </w:r>
          </w:p>
          <w:p w14:paraId="6A0297C6" w14:textId="77777777" w:rsidR="003918CD" w:rsidRPr="00AA4CF1" w:rsidRDefault="003918CD" w:rsidP="00225434">
            <w:pPr>
              <w:rPr>
                <w:rFonts w:ascii="Arial" w:hAnsi="Arial" w:cs="Arial"/>
                <w:b/>
                <w:bCs/>
                <w:sz w:val="24"/>
                <w:szCs w:val="24"/>
              </w:rPr>
            </w:pPr>
          </w:p>
        </w:tc>
      </w:tr>
      <w:tr w:rsidR="003918CD" w:rsidRPr="001F085A" w14:paraId="65A5B37F" w14:textId="77777777" w:rsidTr="005F1EDA">
        <w:tc>
          <w:tcPr>
            <w:tcW w:w="846" w:type="dxa"/>
            <w:tcBorders>
              <w:top w:val="single" w:sz="4" w:space="0" w:color="auto"/>
              <w:left w:val="single" w:sz="4" w:space="0" w:color="auto"/>
              <w:bottom w:val="single" w:sz="4" w:space="0" w:color="auto"/>
              <w:right w:val="single" w:sz="4" w:space="0" w:color="auto"/>
            </w:tcBorders>
          </w:tcPr>
          <w:p w14:paraId="59FD6836" w14:textId="28C357C6" w:rsidR="003918CD" w:rsidRDefault="006839BF" w:rsidP="00736C37">
            <w:pPr>
              <w:rPr>
                <w:rFonts w:ascii="Arial" w:hAnsi="Arial" w:cs="Arial"/>
                <w:b/>
                <w:bCs/>
                <w:color w:val="008080"/>
                <w:sz w:val="24"/>
                <w:szCs w:val="24"/>
              </w:rPr>
            </w:pPr>
            <w:r w:rsidRPr="006839BF">
              <w:rPr>
                <w:rFonts w:ascii="Arial" w:hAnsi="Arial" w:cs="Arial"/>
                <w:b/>
                <w:bCs/>
                <w:sz w:val="24"/>
                <w:szCs w:val="24"/>
              </w:rPr>
              <w:lastRenderedPageBreak/>
              <w:t>4.4</w:t>
            </w:r>
          </w:p>
        </w:tc>
        <w:tc>
          <w:tcPr>
            <w:tcW w:w="8647" w:type="dxa"/>
            <w:tcBorders>
              <w:top w:val="single" w:sz="4" w:space="0" w:color="auto"/>
              <w:left w:val="single" w:sz="4" w:space="0" w:color="auto"/>
              <w:bottom w:val="single" w:sz="4" w:space="0" w:color="auto"/>
              <w:right w:val="single" w:sz="4" w:space="0" w:color="auto"/>
            </w:tcBorders>
          </w:tcPr>
          <w:p w14:paraId="04DF446F" w14:textId="77777777" w:rsidR="003918CD" w:rsidRPr="001579F9" w:rsidRDefault="003918CD" w:rsidP="003918CD">
            <w:pPr>
              <w:spacing w:line="276" w:lineRule="auto"/>
              <w:rPr>
                <w:rFonts w:ascii="Arial" w:hAnsi="Arial" w:cs="Arial"/>
                <w:b/>
                <w:bCs/>
                <w:color w:val="000000"/>
                <w:sz w:val="24"/>
                <w:szCs w:val="24"/>
              </w:rPr>
            </w:pPr>
            <w:r w:rsidRPr="001579F9">
              <w:rPr>
                <w:rFonts w:ascii="Arial" w:hAnsi="Arial" w:cs="Arial"/>
                <w:b/>
                <w:bCs/>
                <w:color w:val="000000"/>
                <w:sz w:val="24"/>
                <w:szCs w:val="24"/>
              </w:rPr>
              <w:t>Procurement of New Estate Services Contract</w:t>
            </w:r>
          </w:p>
          <w:p w14:paraId="0450FDE2" w14:textId="77777777" w:rsidR="003918CD" w:rsidRDefault="003918CD" w:rsidP="003918CD">
            <w:pPr>
              <w:spacing w:line="276" w:lineRule="auto"/>
              <w:rPr>
                <w:rFonts w:ascii="Arial" w:hAnsi="Arial" w:cs="Arial"/>
                <w:color w:val="000000"/>
                <w:sz w:val="24"/>
                <w:szCs w:val="24"/>
              </w:rPr>
            </w:pPr>
            <w:r>
              <w:rPr>
                <w:rFonts w:ascii="Arial" w:hAnsi="Arial" w:cs="Arial"/>
                <w:color w:val="000000"/>
                <w:sz w:val="24"/>
                <w:szCs w:val="24"/>
              </w:rPr>
              <w:t xml:space="preserve">A small group of resident volunteers were involved in the procurement of the new Estate Services contract.  Residents involved in this process had either attended a focus group at service design phase and/or had been involved in the Inspection of Estate Inspections. </w:t>
            </w:r>
          </w:p>
          <w:p w14:paraId="322867BA" w14:textId="77777777" w:rsidR="003918CD" w:rsidRDefault="003918CD" w:rsidP="003918CD">
            <w:pPr>
              <w:spacing w:line="276" w:lineRule="auto"/>
              <w:rPr>
                <w:rFonts w:ascii="Arial" w:hAnsi="Arial" w:cs="Arial"/>
                <w:color w:val="000000"/>
                <w:sz w:val="24"/>
                <w:szCs w:val="24"/>
              </w:rPr>
            </w:pPr>
            <w:r>
              <w:rPr>
                <w:rFonts w:ascii="Arial" w:hAnsi="Arial" w:cs="Arial"/>
                <w:color w:val="000000"/>
                <w:sz w:val="24"/>
                <w:szCs w:val="24"/>
              </w:rPr>
              <w:t xml:space="preserve">Residents remained engaged in the mobilisation of the new contract, the group evolved into a Sounding Board, and an action plan agreed. </w:t>
            </w:r>
          </w:p>
          <w:p w14:paraId="532005FA" w14:textId="77777777" w:rsidR="003918CD" w:rsidRDefault="003918CD" w:rsidP="003918CD">
            <w:pPr>
              <w:spacing w:line="276" w:lineRule="auto"/>
              <w:rPr>
                <w:rFonts w:ascii="Arial" w:hAnsi="Arial" w:cs="Arial"/>
                <w:color w:val="000000"/>
                <w:sz w:val="24"/>
                <w:szCs w:val="24"/>
              </w:rPr>
            </w:pPr>
          </w:p>
          <w:p w14:paraId="0E923A5A" w14:textId="77777777" w:rsidR="003918CD" w:rsidRPr="003918CD" w:rsidRDefault="003918CD" w:rsidP="003918CD">
            <w:pPr>
              <w:spacing w:line="276" w:lineRule="auto"/>
              <w:rPr>
                <w:rFonts w:ascii="Arial" w:hAnsi="Arial" w:cs="Arial"/>
                <w:b/>
                <w:bCs/>
                <w:color w:val="000000"/>
                <w:sz w:val="24"/>
                <w:szCs w:val="24"/>
              </w:rPr>
            </w:pPr>
            <w:r w:rsidRPr="003918CD">
              <w:rPr>
                <w:rFonts w:ascii="Arial" w:hAnsi="Arial" w:cs="Arial"/>
                <w:b/>
                <w:bCs/>
                <w:color w:val="000000"/>
                <w:sz w:val="24"/>
                <w:szCs w:val="24"/>
              </w:rPr>
              <w:t>Outcome</w:t>
            </w:r>
          </w:p>
          <w:p w14:paraId="03247A7A" w14:textId="297B5BA9" w:rsidR="003918CD" w:rsidRDefault="003918CD" w:rsidP="003918CD">
            <w:pPr>
              <w:spacing w:line="276" w:lineRule="auto"/>
              <w:rPr>
                <w:rFonts w:ascii="Arial" w:hAnsi="Arial" w:cs="Arial"/>
                <w:color w:val="000000"/>
                <w:sz w:val="24"/>
                <w:szCs w:val="24"/>
              </w:rPr>
            </w:pPr>
            <w:r>
              <w:rPr>
                <w:rFonts w:ascii="Arial" w:hAnsi="Arial" w:cs="Arial"/>
                <w:color w:val="000000"/>
                <w:sz w:val="24"/>
                <w:szCs w:val="24"/>
              </w:rPr>
              <w:t xml:space="preserve">Due to reduced capacity within the Neighbourhoods Team, progress against the action plan has been delayed and communications stunted. </w:t>
            </w:r>
          </w:p>
          <w:p w14:paraId="6993C97D" w14:textId="77777777" w:rsidR="003918CD" w:rsidRPr="001579F9" w:rsidRDefault="003918CD" w:rsidP="0087433F">
            <w:pPr>
              <w:spacing w:line="276" w:lineRule="auto"/>
              <w:rPr>
                <w:rFonts w:ascii="Arial" w:hAnsi="Arial" w:cs="Arial"/>
                <w:b/>
                <w:bCs/>
                <w:color w:val="000000"/>
                <w:sz w:val="24"/>
                <w:szCs w:val="24"/>
              </w:rPr>
            </w:pPr>
          </w:p>
        </w:tc>
      </w:tr>
      <w:tr w:rsidR="006551F2" w:rsidRPr="001F085A" w14:paraId="7D5A395C" w14:textId="77777777" w:rsidTr="005F1EDA">
        <w:tc>
          <w:tcPr>
            <w:tcW w:w="846" w:type="dxa"/>
            <w:tcBorders>
              <w:top w:val="single" w:sz="4" w:space="0" w:color="auto"/>
              <w:left w:val="single" w:sz="4" w:space="0" w:color="auto"/>
              <w:bottom w:val="single" w:sz="4" w:space="0" w:color="auto"/>
              <w:right w:val="single" w:sz="4" w:space="0" w:color="auto"/>
            </w:tcBorders>
          </w:tcPr>
          <w:p w14:paraId="1DF25F94" w14:textId="1BFCA5F2" w:rsidR="006551F2" w:rsidRDefault="006839BF" w:rsidP="00736C37">
            <w:pPr>
              <w:rPr>
                <w:rFonts w:ascii="Arial" w:hAnsi="Arial" w:cs="Arial"/>
                <w:b/>
                <w:bCs/>
                <w:color w:val="008080"/>
                <w:sz w:val="24"/>
                <w:szCs w:val="24"/>
              </w:rPr>
            </w:pPr>
            <w:r w:rsidRPr="006839BF">
              <w:rPr>
                <w:rFonts w:ascii="Arial" w:hAnsi="Arial" w:cs="Arial"/>
                <w:b/>
                <w:bCs/>
                <w:sz w:val="24"/>
                <w:szCs w:val="24"/>
              </w:rPr>
              <w:t>4</w:t>
            </w:r>
            <w:r w:rsidR="006551F2" w:rsidRPr="006839BF">
              <w:rPr>
                <w:rFonts w:ascii="Arial" w:hAnsi="Arial" w:cs="Arial"/>
                <w:b/>
                <w:bCs/>
                <w:sz w:val="24"/>
                <w:szCs w:val="24"/>
              </w:rPr>
              <w:t>.5</w:t>
            </w:r>
          </w:p>
        </w:tc>
        <w:tc>
          <w:tcPr>
            <w:tcW w:w="8647" w:type="dxa"/>
            <w:tcBorders>
              <w:top w:val="single" w:sz="4" w:space="0" w:color="auto"/>
              <w:left w:val="single" w:sz="4" w:space="0" w:color="auto"/>
              <w:bottom w:val="single" w:sz="4" w:space="0" w:color="auto"/>
              <w:right w:val="single" w:sz="4" w:space="0" w:color="auto"/>
            </w:tcBorders>
          </w:tcPr>
          <w:p w14:paraId="5F838EF3" w14:textId="77777777" w:rsidR="006551F2" w:rsidRDefault="006551F2" w:rsidP="003918CD">
            <w:pPr>
              <w:rPr>
                <w:rFonts w:ascii="Arial" w:hAnsi="Arial" w:cs="Arial"/>
                <w:b/>
                <w:bCs/>
                <w:sz w:val="24"/>
                <w:szCs w:val="24"/>
              </w:rPr>
            </w:pPr>
            <w:r>
              <w:rPr>
                <w:rFonts w:ascii="Arial" w:hAnsi="Arial" w:cs="Arial"/>
                <w:b/>
                <w:bCs/>
                <w:sz w:val="24"/>
                <w:szCs w:val="24"/>
              </w:rPr>
              <w:t>Performance Review Group</w:t>
            </w:r>
          </w:p>
          <w:p w14:paraId="597B784F" w14:textId="7482CDF7" w:rsidR="00075372" w:rsidRDefault="00075372" w:rsidP="00075372">
            <w:pPr>
              <w:autoSpaceDE w:val="0"/>
              <w:autoSpaceDN w:val="0"/>
              <w:adjustRightInd w:val="0"/>
              <w:rPr>
                <w:rFonts w:ascii="Arial" w:hAnsi="Arial" w:cs="Arial"/>
                <w:sz w:val="24"/>
                <w:szCs w:val="24"/>
              </w:rPr>
            </w:pPr>
            <w:r>
              <w:rPr>
                <w:rFonts w:ascii="Arial" w:hAnsi="Arial" w:cs="Arial"/>
                <w:sz w:val="24"/>
                <w:szCs w:val="24"/>
              </w:rPr>
              <w:t xml:space="preserve">Ensure </w:t>
            </w:r>
            <w:r w:rsidRPr="00926D64">
              <w:rPr>
                <w:rFonts w:ascii="Arial" w:hAnsi="Arial" w:cs="Arial"/>
                <w:sz w:val="24"/>
                <w:szCs w:val="24"/>
              </w:rPr>
              <w:t>resident’s priorities are central in the scrutiny of Hexagon’s service performance.</w:t>
            </w:r>
            <w:r>
              <w:rPr>
                <w:rFonts w:ascii="Arial" w:hAnsi="Arial" w:cs="Arial"/>
                <w:sz w:val="24"/>
                <w:szCs w:val="24"/>
              </w:rPr>
              <w:t xml:space="preserve">  The group makes recommendations which feed into the Customer Services Committee or the Board where applicable. </w:t>
            </w:r>
          </w:p>
          <w:p w14:paraId="4B6296EF" w14:textId="17BC84E3" w:rsidR="00075372" w:rsidRPr="008432F9" w:rsidRDefault="00075372" w:rsidP="00075372">
            <w:pPr>
              <w:autoSpaceDE w:val="0"/>
              <w:autoSpaceDN w:val="0"/>
              <w:adjustRightInd w:val="0"/>
              <w:rPr>
                <w:rFonts w:ascii="Arial" w:hAnsi="Arial" w:cs="Arial"/>
                <w:b/>
                <w:bCs/>
                <w:sz w:val="24"/>
                <w:szCs w:val="24"/>
              </w:rPr>
            </w:pPr>
            <w:r w:rsidRPr="008432F9">
              <w:rPr>
                <w:rFonts w:ascii="Arial" w:hAnsi="Arial" w:cs="Arial"/>
                <w:b/>
                <w:bCs/>
                <w:sz w:val="24"/>
                <w:szCs w:val="24"/>
              </w:rPr>
              <w:t>Outcome</w:t>
            </w:r>
            <w:r w:rsidR="00876E45">
              <w:rPr>
                <w:rFonts w:ascii="Arial" w:hAnsi="Arial" w:cs="Arial"/>
                <w:b/>
                <w:bCs/>
                <w:sz w:val="24"/>
                <w:szCs w:val="24"/>
              </w:rPr>
              <w:t>s</w:t>
            </w:r>
          </w:p>
          <w:p w14:paraId="79384BBB" w14:textId="77777777" w:rsidR="008432F9" w:rsidRDefault="008432F9" w:rsidP="00075372">
            <w:pPr>
              <w:autoSpaceDE w:val="0"/>
              <w:autoSpaceDN w:val="0"/>
              <w:adjustRightInd w:val="0"/>
              <w:rPr>
                <w:rFonts w:ascii="Arial" w:hAnsi="Arial" w:cs="Arial"/>
                <w:sz w:val="24"/>
                <w:szCs w:val="24"/>
              </w:rPr>
            </w:pPr>
            <w:r>
              <w:rPr>
                <w:rFonts w:ascii="Arial" w:hAnsi="Arial" w:cs="Arial"/>
                <w:sz w:val="24"/>
                <w:szCs w:val="24"/>
              </w:rPr>
              <w:t xml:space="preserve">The group met 4 </w:t>
            </w:r>
            <w:proofErr w:type="gramStart"/>
            <w:r>
              <w:rPr>
                <w:rFonts w:ascii="Arial" w:hAnsi="Arial" w:cs="Arial"/>
                <w:sz w:val="24"/>
                <w:szCs w:val="24"/>
              </w:rPr>
              <w:t>times, and</w:t>
            </w:r>
            <w:proofErr w:type="gramEnd"/>
            <w:r>
              <w:rPr>
                <w:rFonts w:ascii="Arial" w:hAnsi="Arial" w:cs="Arial"/>
                <w:sz w:val="24"/>
                <w:szCs w:val="24"/>
              </w:rPr>
              <w:t xml:space="preserve"> held an additional meeting with CSC regarding complaints.  </w:t>
            </w:r>
          </w:p>
          <w:p w14:paraId="24B1D3F2" w14:textId="77777777" w:rsidR="00876E45" w:rsidRDefault="008432F9" w:rsidP="00075372">
            <w:pPr>
              <w:autoSpaceDE w:val="0"/>
              <w:autoSpaceDN w:val="0"/>
              <w:adjustRightInd w:val="0"/>
              <w:rPr>
                <w:rFonts w:ascii="Arial" w:hAnsi="Arial" w:cs="Arial"/>
                <w:sz w:val="24"/>
                <w:szCs w:val="24"/>
              </w:rPr>
            </w:pPr>
            <w:r>
              <w:rPr>
                <w:rFonts w:ascii="Arial" w:hAnsi="Arial" w:cs="Arial"/>
                <w:sz w:val="24"/>
                <w:szCs w:val="24"/>
              </w:rPr>
              <w:t>Minutes with actions and recommendations from meetings alongside quick read notes and reported to CSC. There is a tracker designed to capture actions and track through to completion</w:t>
            </w:r>
            <w:r w:rsidR="00876E45">
              <w:rPr>
                <w:rFonts w:ascii="Arial" w:hAnsi="Arial" w:cs="Arial"/>
                <w:sz w:val="24"/>
                <w:szCs w:val="24"/>
              </w:rPr>
              <w:t xml:space="preserve">, though it is difficult to ascertain how many of these have led to successful outcomes. </w:t>
            </w:r>
          </w:p>
          <w:p w14:paraId="07980DC5" w14:textId="77777777" w:rsidR="00876E45" w:rsidRDefault="00876E45" w:rsidP="00075372">
            <w:pPr>
              <w:autoSpaceDE w:val="0"/>
              <w:autoSpaceDN w:val="0"/>
              <w:adjustRightInd w:val="0"/>
              <w:rPr>
                <w:rFonts w:ascii="Arial" w:hAnsi="Arial" w:cs="Arial"/>
                <w:sz w:val="24"/>
                <w:szCs w:val="24"/>
              </w:rPr>
            </w:pPr>
          </w:p>
          <w:p w14:paraId="7150F7FD" w14:textId="6760997E" w:rsidR="008432F9" w:rsidRDefault="008432F9" w:rsidP="00075372">
            <w:pPr>
              <w:autoSpaceDE w:val="0"/>
              <w:autoSpaceDN w:val="0"/>
              <w:adjustRightInd w:val="0"/>
              <w:rPr>
                <w:rFonts w:ascii="Arial" w:hAnsi="Arial" w:cs="Arial"/>
                <w:sz w:val="24"/>
                <w:szCs w:val="24"/>
              </w:rPr>
            </w:pPr>
            <w:r>
              <w:rPr>
                <w:rFonts w:ascii="Arial" w:hAnsi="Arial" w:cs="Arial"/>
                <w:sz w:val="24"/>
                <w:szCs w:val="24"/>
              </w:rPr>
              <w:t xml:space="preserve">The Chair of PRG and CSC attend </w:t>
            </w:r>
            <w:r w:rsidR="00C13C70">
              <w:rPr>
                <w:rFonts w:ascii="Arial" w:hAnsi="Arial" w:cs="Arial"/>
                <w:sz w:val="24"/>
                <w:szCs w:val="24"/>
              </w:rPr>
              <w:t xml:space="preserve">respective meetings </w:t>
            </w:r>
            <w:r>
              <w:rPr>
                <w:rFonts w:ascii="Arial" w:hAnsi="Arial" w:cs="Arial"/>
                <w:sz w:val="24"/>
                <w:szCs w:val="24"/>
              </w:rPr>
              <w:t>to help with the feed of information and actions from both groups.</w:t>
            </w:r>
          </w:p>
          <w:p w14:paraId="383AFDAB" w14:textId="4A226C1A" w:rsidR="00876E45" w:rsidRDefault="00876E45" w:rsidP="00075372">
            <w:pPr>
              <w:autoSpaceDE w:val="0"/>
              <w:autoSpaceDN w:val="0"/>
              <w:adjustRightInd w:val="0"/>
              <w:rPr>
                <w:rFonts w:ascii="Arial" w:hAnsi="Arial" w:cs="Arial"/>
                <w:sz w:val="24"/>
                <w:szCs w:val="24"/>
              </w:rPr>
            </w:pPr>
          </w:p>
          <w:p w14:paraId="2599F943" w14:textId="1365E7AB" w:rsidR="00876E45" w:rsidRDefault="00876E45" w:rsidP="00075372">
            <w:pPr>
              <w:autoSpaceDE w:val="0"/>
              <w:autoSpaceDN w:val="0"/>
              <w:adjustRightInd w:val="0"/>
              <w:rPr>
                <w:rFonts w:ascii="Arial" w:hAnsi="Arial" w:cs="Arial"/>
                <w:sz w:val="24"/>
                <w:szCs w:val="24"/>
              </w:rPr>
            </w:pPr>
            <w:r>
              <w:rPr>
                <w:rFonts w:ascii="Arial" w:hAnsi="Arial" w:cs="Arial"/>
                <w:sz w:val="24"/>
                <w:szCs w:val="24"/>
              </w:rPr>
              <w:t xml:space="preserve">The participant survey completed at the end of each meeting reported 100% yes for each of the questions: Did you feel able to speak if you wanted-to; felt listened to; and felt the group made a </w:t>
            </w:r>
            <w:proofErr w:type="gramStart"/>
            <w:r>
              <w:rPr>
                <w:rFonts w:ascii="Arial" w:hAnsi="Arial" w:cs="Arial"/>
                <w:sz w:val="24"/>
                <w:szCs w:val="24"/>
              </w:rPr>
              <w:t>difference</w:t>
            </w:r>
            <w:proofErr w:type="gramEnd"/>
          </w:p>
          <w:p w14:paraId="76498402" w14:textId="00D39764" w:rsidR="0055180D" w:rsidRPr="002043F8" w:rsidRDefault="0055180D" w:rsidP="003918CD">
            <w:pPr>
              <w:rPr>
                <w:rFonts w:ascii="Arial" w:hAnsi="Arial" w:cs="Arial"/>
                <w:b/>
                <w:bCs/>
                <w:sz w:val="24"/>
                <w:szCs w:val="24"/>
              </w:rPr>
            </w:pPr>
          </w:p>
        </w:tc>
      </w:tr>
      <w:tr w:rsidR="006551F2" w:rsidRPr="001F085A" w14:paraId="6BEDABAB" w14:textId="77777777" w:rsidTr="005F1EDA">
        <w:tc>
          <w:tcPr>
            <w:tcW w:w="846" w:type="dxa"/>
            <w:tcBorders>
              <w:top w:val="single" w:sz="4" w:space="0" w:color="auto"/>
              <w:left w:val="single" w:sz="4" w:space="0" w:color="auto"/>
              <w:bottom w:val="single" w:sz="4" w:space="0" w:color="auto"/>
              <w:right w:val="single" w:sz="4" w:space="0" w:color="auto"/>
            </w:tcBorders>
          </w:tcPr>
          <w:p w14:paraId="3CD0E859" w14:textId="4AB51B98" w:rsidR="006551F2" w:rsidRDefault="006839BF" w:rsidP="00736C37">
            <w:pPr>
              <w:rPr>
                <w:rFonts w:ascii="Arial" w:hAnsi="Arial" w:cs="Arial"/>
                <w:b/>
                <w:bCs/>
                <w:color w:val="008080"/>
                <w:sz w:val="24"/>
                <w:szCs w:val="24"/>
              </w:rPr>
            </w:pPr>
            <w:r w:rsidRPr="006839BF">
              <w:rPr>
                <w:rFonts w:ascii="Arial" w:hAnsi="Arial" w:cs="Arial"/>
                <w:b/>
                <w:bCs/>
                <w:sz w:val="24"/>
                <w:szCs w:val="24"/>
              </w:rPr>
              <w:t>4</w:t>
            </w:r>
            <w:r w:rsidR="003175EA" w:rsidRPr="006839BF">
              <w:rPr>
                <w:rFonts w:ascii="Arial" w:hAnsi="Arial" w:cs="Arial"/>
                <w:b/>
                <w:bCs/>
                <w:sz w:val="24"/>
                <w:szCs w:val="24"/>
              </w:rPr>
              <w:t>.6</w:t>
            </w:r>
          </w:p>
        </w:tc>
        <w:tc>
          <w:tcPr>
            <w:tcW w:w="8647" w:type="dxa"/>
            <w:tcBorders>
              <w:top w:val="single" w:sz="4" w:space="0" w:color="auto"/>
              <w:left w:val="single" w:sz="4" w:space="0" w:color="auto"/>
              <w:bottom w:val="single" w:sz="4" w:space="0" w:color="auto"/>
              <w:right w:val="single" w:sz="4" w:space="0" w:color="auto"/>
            </w:tcBorders>
          </w:tcPr>
          <w:p w14:paraId="16DF065B" w14:textId="77777777" w:rsidR="006551F2" w:rsidRDefault="006551F2" w:rsidP="003918CD">
            <w:pPr>
              <w:rPr>
                <w:rFonts w:ascii="Arial" w:hAnsi="Arial" w:cs="Arial"/>
                <w:b/>
                <w:bCs/>
                <w:sz w:val="24"/>
                <w:szCs w:val="24"/>
              </w:rPr>
            </w:pPr>
            <w:r>
              <w:rPr>
                <w:rFonts w:ascii="Arial" w:hAnsi="Arial" w:cs="Arial"/>
                <w:b/>
                <w:bCs/>
                <w:sz w:val="24"/>
                <w:szCs w:val="24"/>
              </w:rPr>
              <w:t>Repairs Group</w:t>
            </w:r>
          </w:p>
          <w:p w14:paraId="6485F708" w14:textId="7D3AF06D" w:rsidR="00075372" w:rsidRPr="00F2591E" w:rsidRDefault="00075372" w:rsidP="00075372">
            <w:pPr>
              <w:rPr>
                <w:rFonts w:ascii="Arial" w:hAnsi="Arial" w:cs="Arial"/>
                <w:sz w:val="24"/>
                <w:szCs w:val="24"/>
              </w:rPr>
            </w:pPr>
            <w:r w:rsidRPr="00F2591E">
              <w:rPr>
                <w:rFonts w:ascii="Arial" w:hAnsi="Arial" w:cs="Arial"/>
                <w:sz w:val="24"/>
                <w:szCs w:val="24"/>
              </w:rPr>
              <w:t xml:space="preserve">Scrutinise, </w:t>
            </w:r>
            <w:proofErr w:type="gramStart"/>
            <w:r w:rsidRPr="00F2591E">
              <w:rPr>
                <w:rFonts w:ascii="Arial" w:hAnsi="Arial" w:cs="Arial"/>
                <w:sz w:val="24"/>
                <w:szCs w:val="24"/>
              </w:rPr>
              <w:t>challenge</w:t>
            </w:r>
            <w:proofErr w:type="gramEnd"/>
            <w:r w:rsidRPr="00F2591E">
              <w:rPr>
                <w:rFonts w:ascii="Arial" w:hAnsi="Arial" w:cs="Arial"/>
                <w:sz w:val="24"/>
                <w:szCs w:val="24"/>
              </w:rPr>
              <w:t xml:space="preserve"> and learn lessons in the responsive repairs service; making suggestions to help improve performance, service and value for money on behalf of residents. Recommendations</w:t>
            </w:r>
            <w:r>
              <w:rPr>
                <w:rFonts w:ascii="Arial" w:hAnsi="Arial" w:cs="Arial"/>
                <w:sz w:val="24"/>
                <w:szCs w:val="24"/>
              </w:rPr>
              <w:t xml:space="preserve"> are </w:t>
            </w:r>
            <w:r w:rsidRPr="00F2591E">
              <w:rPr>
                <w:rFonts w:ascii="Arial" w:hAnsi="Arial" w:cs="Arial"/>
                <w:sz w:val="24"/>
                <w:szCs w:val="24"/>
              </w:rPr>
              <w:t>reported to the Service Manager</w:t>
            </w:r>
            <w:r>
              <w:rPr>
                <w:rFonts w:ascii="Arial" w:hAnsi="Arial" w:cs="Arial"/>
                <w:sz w:val="24"/>
                <w:szCs w:val="24"/>
              </w:rPr>
              <w:t xml:space="preserve"> and Head of Service</w:t>
            </w:r>
            <w:r w:rsidRPr="00F2591E">
              <w:rPr>
                <w:rFonts w:ascii="Arial" w:hAnsi="Arial" w:cs="Arial"/>
                <w:sz w:val="24"/>
                <w:szCs w:val="24"/>
              </w:rPr>
              <w:t>; with resulting actions responded to and the Repairs Group empowered to monitor outcomes.</w:t>
            </w:r>
            <w:r>
              <w:rPr>
                <w:rFonts w:ascii="Arial" w:hAnsi="Arial" w:cs="Arial"/>
                <w:sz w:val="24"/>
                <w:szCs w:val="24"/>
              </w:rPr>
              <w:t xml:space="preserve">  </w:t>
            </w:r>
            <w:r w:rsidRPr="00F2591E">
              <w:rPr>
                <w:rFonts w:ascii="Arial" w:hAnsi="Arial" w:cs="Arial"/>
                <w:sz w:val="24"/>
                <w:szCs w:val="24"/>
              </w:rPr>
              <w:t>Repairs Group has a relationship to the Performance Review Group (PRG) which is expressed by: sending regular reports on its work to the PRG having PRG members on its membership being empowered to make recommendations to the PRG.</w:t>
            </w:r>
          </w:p>
          <w:p w14:paraId="51FD3DA3" w14:textId="5EAA0310" w:rsidR="00075372" w:rsidRDefault="00075372" w:rsidP="00075372">
            <w:pPr>
              <w:rPr>
                <w:rFonts w:ascii="Arial" w:hAnsi="Arial" w:cs="Arial"/>
                <w:sz w:val="24"/>
                <w:szCs w:val="24"/>
              </w:rPr>
            </w:pPr>
          </w:p>
          <w:p w14:paraId="3B44596D" w14:textId="462159CF" w:rsidR="00075372" w:rsidRPr="003175EA" w:rsidRDefault="00075372" w:rsidP="00075372">
            <w:pPr>
              <w:rPr>
                <w:rFonts w:ascii="Arial" w:hAnsi="Arial" w:cs="Arial"/>
                <w:b/>
                <w:bCs/>
                <w:sz w:val="24"/>
                <w:szCs w:val="24"/>
              </w:rPr>
            </w:pPr>
            <w:r w:rsidRPr="003175EA">
              <w:rPr>
                <w:rFonts w:ascii="Arial" w:hAnsi="Arial" w:cs="Arial"/>
                <w:b/>
                <w:bCs/>
                <w:sz w:val="24"/>
                <w:szCs w:val="24"/>
              </w:rPr>
              <w:t>Outcomes</w:t>
            </w:r>
          </w:p>
          <w:p w14:paraId="57D430CF" w14:textId="77777777" w:rsidR="00180702" w:rsidRDefault="00180702" w:rsidP="00075372">
            <w:pPr>
              <w:rPr>
                <w:rFonts w:ascii="Arial" w:hAnsi="Arial" w:cs="Arial"/>
                <w:sz w:val="24"/>
                <w:szCs w:val="24"/>
              </w:rPr>
            </w:pPr>
            <w:r>
              <w:rPr>
                <w:rFonts w:ascii="Arial" w:hAnsi="Arial" w:cs="Arial"/>
                <w:sz w:val="24"/>
                <w:szCs w:val="24"/>
              </w:rPr>
              <w:t xml:space="preserve">The group met 6 times, and recommended actions against 91 issues.  The chart below shows progress made.  </w:t>
            </w:r>
          </w:p>
          <w:p w14:paraId="68FCD17E" w14:textId="77777777" w:rsidR="00180702" w:rsidRDefault="00180702" w:rsidP="00075372">
            <w:pPr>
              <w:rPr>
                <w:rFonts w:ascii="Arial" w:hAnsi="Arial" w:cs="Arial"/>
                <w:sz w:val="24"/>
                <w:szCs w:val="24"/>
              </w:rPr>
            </w:pPr>
          </w:p>
          <w:p w14:paraId="504BA0C1" w14:textId="2BE0E165" w:rsidR="0079210C" w:rsidRDefault="0079210C" w:rsidP="00075372">
            <w:pPr>
              <w:rPr>
                <w:rFonts w:ascii="Arial" w:hAnsi="Arial" w:cs="Arial"/>
                <w:sz w:val="24"/>
                <w:szCs w:val="24"/>
              </w:rPr>
            </w:pPr>
            <w:r>
              <w:rPr>
                <w:rFonts w:ascii="Arial" w:hAnsi="Arial" w:cs="Arial"/>
                <w:sz w:val="24"/>
                <w:szCs w:val="24"/>
              </w:rPr>
              <w:t xml:space="preserve"> </w:t>
            </w:r>
            <w:r w:rsidR="003175EA">
              <w:rPr>
                <w:rFonts w:ascii="Arial" w:hAnsi="Arial" w:cs="Arial"/>
                <w:noProof/>
                <w:sz w:val="24"/>
                <w:szCs w:val="24"/>
              </w:rPr>
              <w:drawing>
                <wp:inline distT="0" distB="0" distL="0" distR="0" wp14:anchorId="1554E233" wp14:editId="221F7280">
                  <wp:extent cx="4627245" cy="2810510"/>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7245" cy="2810510"/>
                          </a:xfrm>
                          <a:prstGeom prst="rect">
                            <a:avLst/>
                          </a:prstGeom>
                          <a:noFill/>
                        </pic:spPr>
                      </pic:pic>
                    </a:graphicData>
                  </a:graphic>
                </wp:inline>
              </w:drawing>
            </w:r>
          </w:p>
          <w:p w14:paraId="6D33B568" w14:textId="73C34F30" w:rsidR="00233E17" w:rsidRDefault="00233E17" w:rsidP="00075372">
            <w:pPr>
              <w:rPr>
                <w:rFonts w:ascii="Arial" w:hAnsi="Arial" w:cs="Arial"/>
                <w:sz w:val="24"/>
                <w:szCs w:val="24"/>
              </w:rPr>
            </w:pPr>
          </w:p>
          <w:p w14:paraId="6D5AF58E" w14:textId="77777777" w:rsidR="00233E17" w:rsidRDefault="00233E17" w:rsidP="00075372">
            <w:pPr>
              <w:rPr>
                <w:rFonts w:ascii="Arial" w:hAnsi="Arial" w:cs="Arial"/>
                <w:sz w:val="24"/>
                <w:szCs w:val="24"/>
              </w:rPr>
            </w:pPr>
            <w:r>
              <w:rPr>
                <w:rFonts w:ascii="Arial" w:hAnsi="Arial" w:cs="Arial"/>
                <w:sz w:val="24"/>
                <w:szCs w:val="24"/>
              </w:rPr>
              <w:t xml:space="preserve">At the end of each meeting, participants are asked to complete a survey.  The chart below shows post meeting feedback for 2023/24.  </w:t>
            </w:r>
          </w:p>
          <w:p w14:paraId="5A99C8F5" w14:textId="77777777" w:rsidR="00233E17" w:rsidRDefault="00233E17" w:rsidP="00075372">
            <w:pPr>
              <w:rPr>
                <w:rFonts w:ascii="Arial" w:hAnsi="Arial" w:cs="Arial"/>
                <w:sz w:val="24"/>
                <w:szCs w:val="24"/>
              </w:rPr>
            </w:pPr>
          </w:p>
          <w:p w14:paraId="26C1E0BF" w14:textId="12253E92" w:rsidR="00233E17" w:rsidRDefault="00233E17" w:rsidP="00075372">
            <w:pPr>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2DFBD182" wp14:editId="05506278">
                  <wp:simplePos x="0" y="0"/>
                  <wp:positionH relativeFrom="column">
                    <wp:align>center</wp:align>
                  </wp:positionH>
                  <wp:positionV relativeFrom="paragraph">
                    <wp:posOffset>0</wp:posOffset>
                  </wp:positionV>
                  <wp:extent cx="4586400" cy="2757600"/>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6400" cy="2757600"/>
                          </a:xfrm>
                          <a:prstGeom prst="rect">
                            <a:avLst/>
                          </a:prstGeom>
                          <a:noFill/>
                        </pic:spPr>
                      </pic:pic>
                    </a:graphicData>
                  </a:graphic>
                  <wp14:sizeRelH relativeFrom="margin">
                    <wp14:pctWidth>0</wp14:pctWidth>
                  </wp14:sizeRelH>
                  <wp14:sizeRelV relativeFrom="margin">
                    <wp14:pctHeight>0</wp14:pctHeight>
                  </wp14:sizeRelV>
                </wp:anchor>
              </w:drawing>
            </w:r>
          </w:p>
          <w:p w14:paraId="26D0FBC3" w14:textId="77777777" w:rsidR="00075372" w:rsidRDefault="00075372" w:rsidP="003918CD">
            <w:pPr>
              <w:rPr>
                <w:rFonts w:ascii="Arial" w:hAnsi="Arial" w:cs="Arial"/>
                <w:b/>
                <w:bCs/>
                <w:sz w:val="24"/>
                <w:szCs w:val="24"/>
              </w:rPr>
            </w:pPr>
          </w:p>
          <w:p w14:paraId="3F770DC8" w14:textId="77777777" w:rsidR="00233E17" w:rsidRDefault="00233E17" w:rsidP="003918CD">
            <w:pPr>
              <w:rPr>
                <w:rFonts w:ascii="Arial" w:hAnsi="Arial" w:cs="Arial"/>
                <w:b/>
                <w:bCs/>
                <w:sz w:val="24"/>
                <w:szCs w:val="24"/>
              </w:rPr>
            </w:pPr>
          </w:p>
          <w:p w14:paraId="402EA158" w14:textId="77777777" w:rsidR="00233E17" w:rsidRDefault="00233E17" w:rsidP="003918CD">
            <w:pPr>
              <w:rPr>
                <w:rFonts w:ascii="Arial" w:hAnsi="Arial" w:cs="Arial"/>
                <w:b/>
                <w:bCs/>
                <w:sz w:val="24"/>
                <w:szCs w:val="24"/>
              </w:rPr>
            </w:pPr>
          </w:p>
          <w:p w14:paraId="41E37FB3" w14:textId="77777777" w:rsidR="00233E17" w:rsidRDefault="00233E17" w:rsidP="003918CD">
            <w:pPr>
              <w:rPr>
                <w:rFonts w:ascii="Arial" w:hAnsi="Arial" w:cs="Arial"/>
                <w:b/>
                <w:bCs/>
                <w:sz w:val="24"/>
                <w:szCs w:val="24"/>
              </w:rPr>
            </w:pPr>
          </w:p>
          <w:p w14:paraId="4BBB1DC1" w14:textId="77777777" w:rsidR="00233E17" w:rsidRDefault="00233E17" w:rsidP="003918CD">
            <w:pPr>
              <w:rPr>
                <w:rFonts w:ascii="Arial" w:hAnsi="Arial" w:cs="Arial"/>
                <w:b/>
                <w:bCs/>
                <w:sz w:val="24"/>
                <w:szCs w:val="24"/>
              </w:rPr>
            </w:pPr>
          </w:p>
          <w:p w14:paraId="69B53AE6" w14:textId="77777777" w:rsidR="00233E17" w:rsidRDefault="00233E17" w:rsidP="003918CD">
            <w:pPr>
              <w:rPr>
                <w:rFonts w:ascii="Arial" w:hAnsi="Arial" w:cs="Arial"/>
                <w:b/>
                <w:bCs/>
                <w:sz w:val="24"/>
                <w:szCs w:val="24"/>
              </w:rPr>
            </w:pPr>
          </w:p>
          <w:p w14:paraId="13382250" w14:textId="77777777" w:rsidR="00233E17" w:rsidRDefault="00233E17" w:rsidP="003918CD">
            <w:pPr>
              <w:rPr>
                <w:rFonts w:ascii="Arial" w:hAnsi="Arial" w:cs="Arial"/>
                <w:b/>
                <w:bCs/>
                <w:sz w:val="24"/>
                <w:szCs w:val="24"/>
              </w:rPr>
            </w:pPr>
          </w:p>
          <w:p w14:paraId="061802C5" w14:textId="77777777" w:rsidR="00233E17" w:rsidRDefault="00233E17" w:rsidP="003918CD">
            <w:pPr>
              <w:rPr>
                <w:rFonts w:ascii="Arial" w:hAnsi="Arial" w:cs="Arial"/>
                <w:b/>
                <w:bCs/>
                <w:sz w:val="24"/>
                <w:szCs w:val="24"/>
              </w:rPr>
            </w:pPr>
          </w:p>
          <w:p w14:paraId="3F6530B3" w14:textId="77777777" w:rsidR="00233E17" w:rsidRDefault="00233E17" w:rsidP="003918CD">
            <w:pPr>
              <w:rPr>
                <w:rFonts w:ascii="Arial" w:hAnsi="Arial" w:cs="Arial"/>
                <w:b/>
                <w:bCs/>
                <w:sz w:val="24"/>
                <w:szCs w:val="24"/>
              </w:rPr>
            </w:pPr>
          </w:p>
          <w:p w14:paraId="293B68B7" w14:textId="77777777" w:rsidR="00233E17" w:rsidRDefault="00233E17" w:rsidP="003918CD">
            <w:pPr>
              <w:rPr>
                <w:rFonts w:ascii="Arial" w:hAnsi="Arial" w:cs="Arial"/>
                <w:b/>
                <w:bCs/>
                <w:sz w:val="24"/>
                <w:szCs w:val="24"/>
              </w:rPr>
            </w:pPr>
          </w:p>
          <w:p w14:paraId="44ED4415" w14:textId="77777777" w:rsidR="00233E17" w:rsidRDefault="00233E17" w:rsidP="003918CD">
            <w:pPr>
              <w:rPr>
                <w:rFonts w:ascii="Arial" w:hAnsi="Arial" w:cs="Arial"/>
                <w:b/>
                <w:bCs/>
                <w:sz w:val="24"/>
                <w:szCs w:val="24"/>
              </w:rPr>
            </w:pPr>
          </w:p>
          <w:p w14:paraId="57E77601" w14:textId="77777777" w:rsidR="00233E17" w:rsidRDefault="00233E17" w:rsidP="003918CD">
            <w:pPr>
              <w:rPr>
                <w:rFonts w:ascii="Arial" w:hAnsi="Arial" w:cs="Arial"/>
                <w:b/>
                <w:bCs/>
                <w:sz w:val="24"/>
                <w:szCs w:val="24"/>
              </w:rPr>
            </w:pPr>
          </w:p>
          <w:p w14:paraId="4CCCCC64" w14:textId="77777777" w:rsidR="00233E17" w:rsidRDefault="00233E17" w:rsidP="003918CD">
            <w:pPr>
              <w:rPr>
                <w:rFonts w:ascii="Arial" w:hAnsi="Arial" w:cs="Arial"/>
                <w:b/>
                <w:bCs/>
                <w:sz w:val="24"/>
                <w:szCs w:val="24"/>
              </w:rPr>
            </w:pPr>
          </w:p>
          <w:p w14:paraId="4A3C6335" w14:textId="77777777" w:rsidR="00233E17" w:rsidRDefault="00233E17" w:rsidP="003918CD">
            <w:pPr>
              <w:rPr>
                <w:rFonts w:ascii="Arial" w:hAnsi="Arial" w:cs="Arial"/>
                <w:b/>
                <w:bCs/>
                <w:sz w:val="24"/>
                <w:szCs w:val="24"/>
              </w:rPr>
            </w:pPr>
          </w:p>
          <w:p w14:paraId="4101FE42" w14:textId="77777777" w:rsidR="00233E17" w:rsidRDefault="00233E17" w:rsidP="003918CD">
            <w:pPr>
              <w:rPr>
                <w:rFonts w:ascii="Arial" w:hAnsi="Arial" w:cs="Arial"/>
                <w:b/>
                <w:bCs/>
                <w:sz w:val="24"/>
                <w:szCs w:val="24"/>
              </w:rPr>
            </w:pPr>
          </w:p>
          <w:p w14:paraId="356E84E9" w14:textId="09B6B31C" w:rsidR="00233E17" w:rsidRPr="002043F8" w:rsidRDefault="00233E17" w:rsidP="003918CD">
            <w:pPr>
              <w:rPr>
                <w:rFonts w:ascii="Arial" w:hAnsi="Arial" w:cs="Arial"/>
                <w:b/>
                <w:bCs/>
                <w:sz w:val="24"/>
                <w:szCs w:val="24"/>
              </w:rPr>
            </w:pPr>
          </w:p>
        </w:tc>
      </w:tr>
      <w:tr w:rsidR="006551F2" w:rsidRPr="001F085A" w14:paraId="6FF3C99E" w14:textId="77777777" w:rsidTr="005F1EDA">
        <w:tc>
          <w:tcPr>
            <w:tcW w:w="846" w:type="dxa"/>
            <w:tcBorders>
              <w:top w:val="single" w:sz="4" w:space="0" w:color="auto"/>
              <w:left w:val="single" w:sz="4" w:space="0" w:color="auto"/>
              <w:bottom w:val="single" w:sz="4" w:space="0" w:color="auto"/>
              <w:right w:val="single" w:sz="4" w:space="0" w:color="auto"/>
            </w:tcBorders>
          </w:tcPr>
          <w:p w14:paraId="35FF7403" w14:textId="566FDDD6" w:rsidR="006551F2" w:rsidRDefault="006839BF" w:rsidP="00736C37">
            <w:pPr>
              <w:rPr>
                <w:rFonts w:ascii="Arial" w:hAnsi="Arial" w:cs="Arial"/>
                <w:b/>
                <w:bCs/>
                <w:color w:val="008080"/>
                <w:sz w:val="24"/>
                <w:szCs w:val="24"/>
              </w:rPr>
            </w:pPr>
            <w:r w:rsidRPr="006839BF">
              <w:rPr>
                <w:rFonts w:ascii="Arial" w:hAnsi="Arial" w:cs="Arial"/>
                <w:b/>
                <w:bCs/>
                <w:sz w:val="24"/>
                <w:szCs w:val="24"/>
              </w:rPr>
              <w:lastRenderedPageBreak/>
              <w:t>4</w:t>
            </w:r>
            <w:r w:rsidR="003175EA" w:rsidRPr="006839BF">
              <w:rPr>
                <w:rFonts w:ascii="Arial" w:hAnsi="Arial" w:cs="Arial"/>
                <w:b/>
                <w:bCs/>
                <w:sz w:val="24"/>
                <w:szCs w:val="24"/>
              </w:rPr>
              <w:t>.7</w:t>
            </w:r>
          </w:p>
        </w:tc>
        <w:tc>
          <w:tcPr>
            <w:tcW w:w="8647" w:type="dxa"/>
            <w:tcBorders>
              <w:top w:val="single" w:sz="4" w:space="0" w:color="auto"/>
              <w:left w:val="single" w:sz="4" w:space="0" w:color="auto"/>
              <w:bottom w:val="single" w:sz="4" w:space="0" w:color="auto"/>
              <w:right w:val="single" w:sz="4" w:space="0" w:color="auto"/>
            </w:tcBorders>
          </w:tcPr>
          <w:p w14:paraId="2F833B96" w14:textId="77777777" w:rsidR="006551F2" w:rsidRDefault="006551F2" w:rsidP="003918CD">
            <w:pPr>
              <w:rPr>
                <w:rFonts w:ascii="Arial" w:hAnsi="Arial" w:cs="Arial"/>
                <w:b/>
                <w:bCs/>
                <w:sz w:val="24"/>
                <w:szCs w:val="24"/>
              </w:rPr>
            </w:pPr>
            <w:r>
              <w:rPr>
                <w:rFonts w:ascii="Arial" w:hAnsi="Arial" w:cs="Arial"/>
                <w:b/>
                <w:bCs/>
                <w:sz w:val="24"/>
                <w:szCs w:val="24"/>
              </w:rPr>
              <w:t>Repairs Open Meetings</w:t>
            </w:r>
          </w:p>
          <w:p w14:paraId="1B4B8EA5" w14:textId="2D026BB9" w:rsidR="0079210C" w:rsidRDefault="0079210C" w:rsidP="003918CD">
            <w:pPr>
              <w:rPr>
                <w:rFonts w:ascii="Arial" w:hAnsi="Arial" w:cs="Arial"/>
                <w:sz w:val="24"/>
                <w:szCs w:val="24"/>
              </w:rPr>
            </w:pPr>
            <w:r w:rsidRPr="0079210C">
              <w:rPr>
                <w:rFonts w:ascii="Arial" w:hAnsi="Arial" w:cs="Arial"/>
                <w:sz w:val="24"/>
                <w:szCs w:val="24"/>
              </w:rPr>
              <w:t xml:space="preserve">In July 2023, </w:t>
            </w:r>
            <w:r>
              <w:rPr>
                <w:rFonts w:ascii="Arial" w:hAnsi="Arial" w:cs="Arial"/>
                <w:sz w:val="24"/>
                <w:szCs w:val="24"/>
              </w:rPr>
              <w:t xml:space="preserve">two </w:t>
            </w:r>
            <w:r w:rsidRPr="0079210C">
              <w:rPr>
                <w:rFonts w:ascii="Arial" w:hAnsi="Arial" w:cs="Arial"/>
                <w:sz w:val="24"/>
                <w:szCs w:val="24"/>
              </w:rPr>
              <w:t>Repairs Open Meetings were held</w:t>
            </w:r>
            <w:r>
              <w:rPr>
                <w:rFonts w:ascii="Arial" w:hAnsi="Arial" w:cs="Arial"/>
                <w:sz w:val="24"/>
                <w:szCs w:val="24"/>
              </w:rPr>
              <w:t xml:space="preserve">.  The meetings were held to help us understand the quality if the service, what is working, what is not working so well.   The meetings were well attended by residents, had several Hexagon Managers and </w:t>
            </w:r>
            <w:proofErr w:type="spellStart"/>
            <w:r>
              <w:rPr>
                <w:rFonts w:ascii="Arial" w:hAnsi="Arial" w:cs="Arial"/>
                <w:sz w:val="24"/>
                <w:szCs w:val="24"/>
              </w:rPr>
              <w:t>Gilmartins</w:t>
            </w:r>
            <w:proofErr w:type="spellEnd"/>
            <w:r>
              <w:rPr>
                <w:rFonts w:ascii="Arial" w:hAnsi="Arial" w:cs="Arial"/>
                <w:sz w:val="24"/>
                <w:szCs w:val="24"/>
              </w:rPr>
              <w:t xml:space="preserve"> representatives</w:t>
            </w:r>
            <w:r w:rsidR="003A28CC">
              <w:rPr>
                <w:rFonts w:ascii="Arial" w:hAnsi="Arial" w:cs="Arial"/>
                <w:sz w:val="24"/>
                <w:szCs w:val="24"/>
              </w:rPr>
              <w:t xml:space="preserve"> in attendance</w:t>
            </w:r>
            <w:r>
              <w:rPr>
                <w:rFonts w:ascii="Arial" w:hAnsi="Arial" w:cs="Arial"/>
                <w:sz w:val="24"/>
                <w:szCs w:val="24"/>
              </w:rPr>
              <w:t>.</w:t>
            </w:r>
          </w:p>
          <w:p w14:paraId="770F4660" w14:textId="77777777" w:rsidR="001B4237" w:rsidRDefault="001B4237" w:rsidP="003918CD">
            <w:pPr>
              <w:rPr>
                <w:rFonts w:ascii="Arial" w:hAnsi="Arial" w:cs="Arial"/>
                <w:sz w:val="24"/>
                <w:szCs w:val="24"/>
              </w:rPr>
            </w:pPr>
          </w:p>
          <w:p w14:paraId="3ABB7C03" w14:textId="77777777" w:rsidR="00075372" w:rsidRDefault="00075372" w:rsidP="003918CD">
            <w:pPr>
              <w:rPr>
                <w:rFonts w:ascii="Arial" w:hAnsi="Arial" w:cs="Arial"/>
                <w:b/>
                <w:bCs/>
                <w:sz w:val="24"/>
                <w:szCs w:val="24"/>
              </w:rPr>
            </w:pPr>
            <w:r>
              <w:rPr>
                <w:rFonts w:ascii="Arial" w:hAnsi="Arial" w:cs="Arial"/>
                <w:b/>
                <w:bCs/>
                <w:sz w:val="24"/>
                <w:szCs w:val="24"/>
              </w:rPr>
              <w:t>Outcomes</w:t>
            </w:r>
          </w:p>
          <w:p w14:paraId="3B6C983C" w14:textId="77777777" w:rsidR="003175EA" w:rsidRDefault="001B4237" w:rsidP="003918CD">
            <w:pPr>
              <w:rPr>
                <w:rFonts w:ascii="Arial" w:hAnsi="Arial" w:cs="Arial"/>
                <w:sz w:val="24"/>
                <w:szCs w:val="24"/>
              </w:rPr>
            </w:pPr>
            <w:r w:rsidRPr="003A28CC">
              <w:rPr>
                <w:rFonts w:ascii="Arial" w:hAnsi="Arial" w:cs="Arial"/>
                <w:sz w:val="24"/>
                <w:szCs w:val="24"/>
              </w:rPr>
              <w:lastRenderedPageBreak/>
              <w:t xml:space="preserve">10 issues/areas of concern were identified, </w:t>
            </w:r>
            <w:r w:rsidR="003A28CC" w:rsidRPr="003A28CC">
              <w:rPr>
                <w:rFonts w:ascii="Arial" w:hAnsi="Arial" w:cs="Arial"/>
                <w:sz w:val="24"/>
                <w:szCs w:val="24"/>
              </w:rPr>
              <w:t>these have yet to move forward to a position where feedback can be given</w:t>
            </w:r>
            <w:r w:rsidR="003A28CC">
              <w:rPr>
                <w:rFonts w:ascii="Arial" w:hAnsi="Arial" w:cs="Arial"/>
                <w:sz w:val="24"/>
                <w:szCs w:val="24"/>
              </w:rPr>
              <w:t xml:space="preserve"> to residents</w:t>
            </w:r>
            <w:r w:rsidR="003A28CC" w:rsidRPr="003A28CC">
              <w:rPr>
                <w:rFonts w:ascii="Arial" w:hAnsi="Arial" w:cs="Arial"/>
                <w:sz w:val="24"/>
                <w:szCs w:val="24"/>
              </w:rPr>
              <w:t>.</w:t>
            </w:r>
            <w:r w:rsidR="003175EA">
              <w:rPr>
                <w:rFonts w:ascii="Arial" w:hAnsi="Arial" w:cs="Arial"/>
                <w:sz w:val="24"/>
                <w:szCs w:val="24"/>
              </w:rPr>
              <w:t xml:space="preserve">  </w:t>
            </w:r>
          </w:p>
          <w:p w14:paraId="6CB04F6D" w14:textId="77777777" w:rsidR="003175EA" w:rsidRDefault="003175EA" w:rsidP="003918CD">
            <w:pPr>
              <w:rPr>
                <w:rFonts w:ascii="Arial" w:hAnsi="Arial" w:cs="Arial"/>
                <w:sz w:val="24"/>
                <w:szCs w:val="24"/>
              </w:rPr>
            </w:pPr>
          </w:p>
          <w:p w14:paraId="3AECBE92" w14:textId="6B997A53" w:rsidR="003175EA" w:rsidRDefault="003175EA" w:rsidP="003918CD">
            <w:pPr>
              <w:rPr>
                <w:rFonts w:ascii="Arial" w:hAnsi="Arial" w:cs="Arial"/>
                <w:sz w:val="24"/>
                <w:szCs w:val="24"/>
              </w:rPr>
            </w:pPr>
            <w:r>
              <w:rPr>
                <w:rFonts w:ascii="Arial" w:hAnsi="Arial" w:cs="Arial"/>
                <w:sz w:val="24"/>
                <w:szCs w:val="24"/>
              </w:rPr>
              <w:t xml:space="preserve">The chart below shows survey feedback from residents who attended one of the meetings.  The concern is that in July 2023, </w:t>
            </w:r>
            <w:proofErr w:type="gramStart"/>
            <w:r>
              <w:rPr>
                <w:rFonts w:ascii="Arial" w:hAnsi="Arial" w:cs="Arial"/>
                <w:sz w:val="24"/>
                <w:szCs w:val="24"/>
              </w:rPr>
              <w:t>the majority of</w:t>
            </w:r>
            <w:proofErr w:type="gramEnd"/>
            <w:r>
              <w:rPr>
                <w:rFonts w:ascii="Arial" w:hAnsi="Arial" w:cs="Arial"/>
                <w:sz w:val="24"/>
                <w:szCs w:val="24"/>
              </w:rPr>
              <w:t xml:space="preserve"> residents were unsure we would feedback, and some 8 months later we have yet to feed back.</w:t>
            </w:r>
          </w:p>
          <w:p w14:paraId="15FFC0D4" w14:textId="0F954814" w:rsidR="003A28CC" w:rsidRDefault="003A28CC" w:rsidP="003918CD">
            <w:pPr>
              <w:rPr>
                <w:rFonts w:ascii="Arial" w:hAnsi="Arial" w:cs="Arial"/>
                <w:sz w:val="24"/>
                <w:szCs w:val="24"/>
              </w:rPr>
            </w:pPr>
          </w:p>
          <w:p w14:paraId="6CFAF08B" w14:textId="23E25D86" w:rsidR="003A28CC" w:rsidRPr="003A28CC" w:rsidRDefault="003A28CC" w:rsidP="003918CD">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0FB8019B" wp14:editId="408E9C9E">
                  <wp:simplePos x="0" y="0"/>
                  <wp:positionH relativeFrom="column">
                    <wp:align>center</wp:align>
                  </wp:positionH>
                  <wp:positionV relativeFrom="paragraph">
                    <wp:posOffset>0</wp:posOffset>
                  </wp:positionV>
                  <wp:extent cx="4118400" cy="247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8400" cy="2476800"/>
                          </a:xfrm>
                          <a:prstGeom prst="rect">
                            <a:avLst/>
                          </a:prstGeom>
                          <a:noFill/>
                        </pic:spPr>
                      </pic:pic>
                    </a:graphicData>
                  </a:graphic>
                  <wp14:sizeRelH relativeFrom="page">
                    <wp14:pctWidth>0</wp14:pctWidth>
                  </wp14:sizeRelH>
                  <wp14:sizeRelV relativeFrom="page">
                    <wp14:pctHeight>0</wp14:pctHeight>
                  </wp14:sizeRelV>
                </wp:anchor>
              </w:drawing>
            </w:r>
          </w:p>
          <w:p w14:paraId="3531042D" w14:textId="77777777" w:rsidR="003A28CC" w:rsidRDefault="003A28CC" w:rsidP="003918CD">
            <w:pPr>
              <w:rPr>
                <w:rFonts w:ascii="Arial" w:hAnsi="Arial" w:cs="Arial"/>
                <w:b/>
                <w:bCs/>
                <w:sz w:val="24"/>
                <w:szCs w:val="24"/>
              </w:rPr>
            </w:pPr>
          </w:p>
          <w:p w14:paraId="0E7C838E" w14:textId="13D46F94" w:rsidR="00075372" w:rsidRDefault="00075372" w:rsidP="003918CD">
            <w:pPr>
              <w:rPr>
                <w:rFonts w:ascii="Arial" w:hAnsi="Arial" w:cs="Arial"/>
                <w:b/>
                <w:bCs/>
                <w:sz w:val="24"/>
                <w:szCs w:val="24"/>
              </w:rPr>
            </w:pPr>
          </w:p>
          <w:p w14:paraId="09C77123" w14:textId="77777777" w:rsidR="00075372" w:rsidRDefault="00075372" w:rsidP="003918CD">
            <w:pPr>
              <w:rPr>
                <w:rFonts w:ascii="Arial" w:hAnsi="Arial" w:cs="Arial"/>
                <w:b/>
                <w:bCs/>
                <w:sz w:val="24"/>
                <w:szCs w:val="24"/>
              </w:rPr>
            </w:pPr>
          </w:p>
          <w:p w14:paraId="09F295BD" w14:textId="77777777" w:rsidR="00075372" w:rsidRDefault="00075372" w:rsidP="003918CD">
            <w:pPr>
              <w:rPr>
                <w:rFonts w:ascii="Arial" w:hAnsi="Arial" w:cs="Arial"/>
                <w:b/>
                <w:bCs/>
                <w:sz w:val="24"/>
                <w:szCs w:val="24"/>
              </w:rPr>
            </w:pPr>
          </w:p>
          <w:p w14:paraId="229A3849" w14:textId="77777777" w:rsidR="003175EA" w:rsidRDefault="003175EA" w:rsidP="003918CD">
            <w:pPr>
              <w:rPr>
                <w:rFonts w:ascii="Arial" w:hAnsi="Arial" w:cs="Arial"/>
                <w:b/>
                <w:bCs/>
                <w:sz w:val="24"/>
                <w:szCs w:val="24"/>
              </w:rPr>
            </w:pPr>
          </w:p>
          <w:p w14:paraId="45C4DC26" w14:textId="77777777" w:rsidR="003175EA" w:rsidRDefault="003175EA" w:rsidP="003918CD">
            <w:pPr>
              <w:rPr>
                <w:rFonts w:ascii="Arial" w:hAnsi="Arial" w:cs="Arial"/>
                <w:b/>
                <w:bCs/>
                <w:sz w:val="24"/>
                <w:szCs w:val="24"/>
              </w:rPr>
            </w:pPr>
          </w:p>
          <w:p w14:paraId="75F92A29" w14:textId="77777777" w:rsidR="003175EA" w:rsidRDefault="003175EA" w:rsidP="003918CD">
            <w:pPr>
              <w:rPr>
                <w:rFonts w:ascii="Arial" w:hAnsi="Arial" w:cs="Arial"/>
                <w:b/>
                <w:bCs/>
                <w:sz w:val="24"/>
                <w:szCs w:val="24"/>
              </w:rPr>
            </w:pPr>
          </w:p>
          <w:p w14:paraId="2F726682" w14:textId="77777777" w:rsidR="003175EA" w:rsidRDefault="003175EA" w:rsidP="003918CD">
            <w:pPr>
              <w:rPr>
                <w:rFonts w:ascii="Arial" w:hAnsi="Arial" w:cs="Arial"/>
                <w:b/>
                <w:bCs/>
                <w:sz w:val="24"/>
                <w:szCs w:val="24"/>
              </w:rPr>
            </w:pPr>
          </w:p>
          <w:p w14:paraId="105EADF1" w14:textId="77777777" w:rsidR="003175EA" w:rsidRDefault="003175EA" w:rsidP="003918CD">
            <w:pPr>
              <w:rPr>
                <w:rFonts w:ascii="Arial" w:hAnsi="Arial" w:cs="Arial"/>
                <w:b/>
                <w:bCs/>
                <w:sz w:val="24"/>
                <w:szCs w:val="24"/>
              </w:rPr>
            </w:pPr>
          </w:p>
          <w:p w14:paraId="0CE1AB99" w14:textId="77777777" w:rsidR="003175EA" w:rsidRDefault="003175EA" w:rsidP="003918CD">
            <w:pPr>
              <w:rPr>
                <w:rFonts w:ascii="Arial" w:hAnsi="Arial" w:cs="Arial"/>
                <w:b/>
                <w:bCs/>
                <w:sz w:val="24"/>
                <w:szCs w:val="24"/>
              </w:rPr>
            </w:pPr>
          </w:p>
          <w:p w14:paraId="10DE73E6" w14:textId="77777777" w:rsidR="003175EA" w:rsidRDefault="003175EA" w:rsidP="003918CD">
            <w:pPr>
              <w:rPr>
                <w:rFonts w:ascii="Arial" w:hAnsi="Arial" w:cs="Arial"/>
                <w:b/>
                <w:bCs/>
                <w:sz w:val="24"/>
                <w:szCs w:val="24"/>
              </w:rPr>
            </w:pPr>
          </w:p>
          <w:p w14:paraId="407881B8" w14:textId="77777777" w:rsidR="003175EA" w:rsidRDefault="003175EA" w:rsidP="003918CD">
            <w:pPr>
              <w:rPr>
                <w:rFonts w:ascii="Arial" w:hAnsi="Arial" w:cs="Arial"/>
                <w:b/>
                <w:bCs/>
                <w:sz w:val="24"/>
                <w:szCs w:val="24"/>
              </w:rPr>
            </w:pPr>
          </w:p>
          <w:p w14:paraId="4D11D7BF" w14:textId="77777777" w:rsidR="003175EA" w:rsidRDefault="003175EA" w:rsidP="003918CD">
            <w:pPr>
              <w:rPr>
                <w:rFonts w:ascii="Arial" w:hAnsi="Arial" w:cs="Arial"/>
                <w:b/>
                <w:bCs/>
                <w:sz w:val="24"/>
                <w:szCs w:val="24"/>
              </w:rPr>
            </w:pPr>
          </w:p>
          <w:p w14:paraId="24125FD9" w14:textId="6A154556" w:rsidR="003175EA" w:rsidRPr="002043F8" w:rsidRDefault="003175EA" w:rsidP="003918CD">
            <w:pPr>
              <w:rPr>
                <w:rFonts w:ascii="Arial" w:hAnsi="Arial" w:cs="Arial"/>
                <w:b/>
                <w:bCs/>
                <w:sz w:val="24"/>
                <w:szCs w:val="24"/>
              </w:rPr>
            </w:pPr>
          </w:p>
        </w:tc>
      </w:tr>
      <w:tr w:rsidR="003918CD" w:rsidRPr="001F085A" w14:paraId="761F4359" w14:textId="77777777" w:rsidTr="005F1EDA">
        <w:tc>
          <w:tcPr>
            <w:tcW w:w="846" w:type="dxa"/>
            <w:tcBorders>
              <w:top w:val="single" w:sz="4" w:space="0" w:color="auto"/>
              <w:left w:val="single" w:sz="4" w:space="0" w:color="auto"/>
              <w:bottom w:val="single" w:sz="4" w:space="0" w:color="auto"/>
              <w:right w:val="single" w:sz="4" w:space="0" w:color="auto"/>
            </w:tcBorders>
          </w:tcPr>
          <w:p w14:paraId="627B4D51" w14:textId="59FC3424" w:rsidR="003918CD" w:rsidRDefault="006839BF" w:rsidP="00736C37">
            <w:pPr>
              <w:rPr>
                <w:rFonts w:ascii="Arial" w:hAnsi="Arial" w:cs="Arial"/>
                <w:b/>
                <w:bCs/>
                <w:color w:val="008080"/>
                <w:sz w:val="24"/>
                <w:szCs w:val="24"/>
              </w:rPr>
            </w:pPr>
            <w:r w:rsidRPr="006839BF">
              <w:rPr>
                <w:rFonts w:ascii="Arial" w:hAnsi="Arial" w:cs="Arial"/>
                <w:b/>
                <w:bCs/>
                <w:sz w:val="24"/>
                <w:szCs w:val="24"/>
              </w:rPr>
              <w:lastRenderedPageBreak/>
              <w:t>4</w:t>
            </w:r>
            <w:r w:rsidR="003918CD" w:rsidRPr="006839BF">
              <w:rPr>
                <w:rFonts w:ascii="Arial" w:hAnsi="Arial" w:cs="Arial"/>
                <w:b/>
                <w:bCs/>
                <w:sz w:val="24"/>
                <w:szCs w:val="24"/>
              </w:rPr>
              <w:t>.</w:t>
            </w:r>
            <w:r w:rsidR="003175EA" w:rsidRPr="006839BF">
              <w:rPr>
                <w:rFonts w:ascii="Arial" w:hAnsi="Arial" w:cs="Arial"/>
                <w:b/>
                <w:bCs/>
                <w:sz w:val="24"/>
                <w:szCs w:val="24"/>
              </w:rPr>
              <w:t>8</w:t>
            </w:r>
          </w:p>
        </w:tc>
        <w:tc>
          <w:tcPr>
            <w:tcW w:w="8647" w:type="dxa"/>
            <w:tcBorders>
              <w:top w:val="single" w:sz="4" w:space="0" w:color="auto"/>
              <w:left w:val="single" w:sz="4" w:space="0" w:color="auto"/>
              <w:bottom w:val="single" w:sz="4" w:space="0" w:color="auto"/>
              <w:right w:val="single" w:sz="4" w:space="0" w:color="auto"/>
            </w:tcBorders>
          </w:tcPr>
          <w:p w14:paraId="45EB8A66" w14:textId="77777777" w:rsidR="00C13C70" w:rsidRDefault="003918CD" w:rsidP="003918CD">
            <w:pPr>
              <w:rPr>
                <w:rFonts w:ascii="Arial" w:hAnsi="Arial" w:cs="Arial"/>
                <w:sz w:val="24"/>
                <w:szCs w:val="24"/>
              </w:rPr>
            </w:pPr>
            <w:r w:rsidRPr="002043F8">
              <w:rPr>
                <w:rFonts w:ascii="Arial" w:hAnsi="Arial" w:cs="Arial"/>
                <w:b/>
                <w:bCs/>
                <w:sz w:val="24"/>
                <w:szCs w:val="24"/>
              </w:rPr>
              <w:t>The Resident Advisory Group</w:t>
            </w:r>
            <w:r>
              <w:rPr>
                <w:rFonts w:ascii="Arial" w:hAnsi="Arial" w:cs="Arial"/>
                <w:sz w:val="24"/>
                <w:szCs w:val="24"/>
              </w:rPr>
              <w:t xml:space="preserve"> is a Residents Group which reviews policies, </w:t>
            </w:r>
            <w:r w:rsidR="006551F2">
              <w:rPr>
                <w:rFonts w:ascii="Arial" w:hAnsi="Arial" w:cs="Arial"/>
                <w:sz w:val="24"/>
                <w:szCs w:val="24"/>
              </w:rPr>
              <w:t xml:space="preserve">makes recommendations and wording changes. </w:t>
            </w:r>
            <w:r w:rsidR="00C13C70">
              <w:rPr>
                <w:rFonts w:ascii="Arial" w:hAnsi="Arial" w:cs="Arial"/>
                <w:sz w:val="24"/>
                <w:szCs w:val="24"/>
              </w:rPr>
              <w:t xml:space="preserve"> The group has struggled with membership over the last couple of years for various reasons. </w:t>
            </w:r>
          </w:p>
          <w:p w14:paraId="61D79BC7" w14:textId="77777777" w:rsidR="00C13C70" w:rsidRDefault="00C13C70" w:rsidP="003918CD">
            <w:pPr>
              <w:rPr>
                <w:rFonts w:ascii="Arial" w:hAnsi="Arial" w:cs="Arial"/>
                <w:sz w:val="24"/>
                <w:szCs w:val="24"/>
              </w:rPr>
            </w:pPr>
          </w:p>
          <w:p w14:paraId="0320BE14" w14:textId="77777777" w:rsidR="00C13C70" w:rsidRDefault="00C13C70" w:rsidP="003918CD">
            <w:pPr>
              <w:rPr>
                <w:rFonts w:ascii="Arial" w:hAnsi="Arial" w:cs="Arial"/>
                <w:sz w:val="24"/>
                <w:szCs w:val="24"/>
              </w:rPr>
            </w:pPr>
            <w:r>
              <w:rPr>
                <w:rFonts w:ascii="Arial" w:hAnsi="Arial" w:cs="Arial"/>
                <w:sz w:val="24"/>
                <w:szCs w:val="24"/>
              </w:rPr>
              <w:t xml:space="preserve">In 2023/24, 4 meetings were organised, however one 1 meeting was quorate.  </w:t>
            </w:r>
          </w:p>
          <w:p w14:paraId="40AFBE55" w14:textId="5D69FF41" w:rsidR="00C13C70" w:rsidRDefault="00C13C70" w:rsidP="003918CD">
            <w:pPr>
              <w:rPr>
                <w:rFonts w:ascii="Arial" w:hAnsi="Arial" w:cs="Arial"/>
                <w:sz w:val="24"/>
                <w:szCs w:val="24"/>
              </w:rPr>
            </w:pPr>
            <w:r>
              <w:rPr>
                <w:rFonts w:ascii="Arial" w:hAnsi="Arial" w:cs="Arial"/>
                <w:sz w:val="24"/>
                <w:szCs w:val="24"/>
              </w:rPr>
              <w:t xml:space="preserve">The group </w:t>
            </w:r>
            <w:r w:rsidR="00114BD8">
              <w:rPr>
                <w:rFonts w:ascii="Arial" w:hAnsi="Arial" w:cs="Arial"/>
                <w:sz w:val="24"/>
                <w:szCs w:val="24"/>
              </w:rPr>
              <w:t xml:space="preserve">considered two strategies.  An </w:t>
            </w:r>
            <w:r>
              <w:rPr>
                <w:rFonts w:ascii="Arial" w:hAnsi="Arial" w:cs="Arial"/>
                <w:sz w:val="24"/>
                <w:szCs w:val="24"/>
              </w:rPr>
              <w:t>early draft of the Resident Engagement Strategy</w:t>
            </w:r>
            <w:r w:rsidR="00114BD8">
              <w:rPr>
                <w:rFonts w:ascii="Arial" w:hAnsi="Arial" w:cs="Arial"/>
                <w:sz w:val="24"/>
                <w:szCs w:val="24"/>
              </w:rPr>
              <w:t xml:space="preserve"> was </w:t>
            </w:r>
            <w:proofErr w:type="gramStart"/>
            <w:r w:rsidR="00114BD8">
              <w:rPr>
                <w:rFonts w:ascii="Arial" w:hAnsi="Arial" w:cs="Arial"/>
                <w:sz w:val="24"/>
                <w:szCs w:val="24"/>
              </w:rPr>
              <w:t>considered</w:t>
            </w:r>
            <w:proofErr w:type="gramEnd"/>
            <w:r w:rsidR="00114BD8">
              <w:rPr>
                <w:rFonts w:ascii="Arial" w:hAnsi="Arial" w:cs="Arial"/>
                <w:sz w:val="24"/>
                <w:szCs w:val="24"/>
              </w:rPr>
              <w:t xml:space="preserve"> and </w:t>
            </w:r>
            <w:r>
              <w:rPr>
                <w:rFonts w:ascii="Arial" w:hAnsi="Arial" w:cs="Arial"/>
                <w:sz w:val="24"/>
                <w:szCs w:val="24"/>
              </w:rPr>
              <w:t>10 comments</w:t>
            </w:r>
            <w:r w:rsidR="00114BD8">
              <w:rPr>
                <w:rFonts w:ascii="Arial" w:hAnsi="Arial" w:cs="Arial"/>
                <w:sz w:val="24"/>
                <w:szCs w:val="24"/>
              </w:rPr>
              <w:t>/suggestions made</w:t>
            </w:r>
            <w:r>
              <w:rPr>
                <w:rFonts w:ascii="Arial" w:hAnsi="Arial" w:cs="Arial"/>
                <w:sz w:val="24"/>
                <w:szCs w:val="24"/>
              </w:rPr>
              <w:t>, all of which have been taken on board in the new strategy.</w:t>
            </w:r>
          </w:p>
          <w:p w14:paraId="467254FA" w14:textId="2B32D808" w:rsidR="00114BD8" w:rsidRDefault="00114BD8" w:rsidP="003918CD">
            <w:pPr>
              <w:rPr>
                <w:rFonts w:ascii="Arial" w:hAnsi="Arial" w:cs="Arial"/>
                <w:sz w:val="24"/>
                <w:szCs w:val="24"/>
              </w:rPr>
            </w:pPr>
          </w:p>
          <w:p w14:paraId="2B3B78B5" w14:textId="77777777" w:rsidR="00114BD8" w:rsidRDefault="00114BD8" w:rsidP="003918CD">
            <w:pPr>
              <w:rPr>
                <w:rFonts w:ascii="Arial" w:hAnsi="Arial" w:cs="Arial"/>
                <w:sz w:val="24"/>
                <w:szCs w:val="24"/>
              </w:rPr>
            </w:pPr>
            <w:r>
              <w:rPr>
                <w:rFonts w:ascii="Arial" w:hAnsi="Arial" w:cs="Arial"/>
                <w:sz w:val="24"/>
                <w:szCs w:val="24"/>
              </w:rPr>
              <w:t xml:space="preserve">The Communications Framework was considered at a very early stage, several comments and suggestions made.  </w:t>
            </w:r>
          </w:p>
          <w:p w14:paraId="45700DDA" w14:textId="77777777" w:rsidR="00114BD8" w:rsidRDefault="00114BD8" w:rsidP="003918CD">
            <w:pPr>
              <w:rPr>
                <w:rFonts w:ascii="Arial" w:hAnsi="Arial" w:cs="Arial"/>
                <w:sz w:val="24"/>
                <w:szCs w:val="24"/>
              </w:rPr>
            </w:pPr>
          </w:p>
          <w:p w14:paraId="37F57262" w14:textId="77777777" w:rsidR="00395262" w:rsidRDefault="00114BD8" w:rsidP="003918CD">
            <w:pPr>
              <w:rPr>
                <w:rFonts w:ascii="Arial" w:hAnsi="Arial" w:cs="Arial"/>
                <w:sz w:val="24"/>
                <w:szCs w:val="24"/>
              </w:rPr>
            </w:pPr>
            <w:r>
              <w:rPr>
                <w:rFonts w:ascii="Arial" w:hAnsi="Arial" w:cs="Arial"/>
                <w:sz w:val="24"/>
                <w:szCs w:val="24"/>
              </w:rPr>
              <w:t xml:space="preserve">The Communications Framework was discussed with RAG members at near final stage (meeting inquorate).  </w:t>
            </w:r>
            <w:r w:rsidR="00395262">
              <w:rPr>
                <w:rFonts w:ascii="Arial" w:hAnsi="Arial" w:cs="Arial"/>
                <w:sz w:val="24"/>
                <w:szCs w:val="24"/>
              </w:rPr>
              <w:t xml:space="preserve">11 suggestions were made, 9 of which were accepted and incorporated into the framework, 1 was noted, 1 update was given. </w:t>
            </w:r>
          </w:p>
          <w:p w14:paraId="3EC2174C" w14:textId="77777777" w:rsidR="00395262" w:rsidRDefault="00395262" w:rsidP="003918CD">
            <w:pPr>
              <w:rPr>
                <w:rFonts w:ascii="Arial" w:hAnsi="Arial" w:cs="Arial"/>
                <w:sz w:val="24"/>
                <w:szCs w:val="24"/>
              </w:rPr>
            </w:pPr>
          </w:p>
          <w:p w14:paraId="428F8266" w14:textId="77777777" w:rsidR="00395262" w:rsidRDefault="006551F2" w:rsidP="003918CD">
            <w:pPr>
              <w:rPr>
                <w:rFonts w:ascii="Arial" w:hAnsi="Arial" w:cs="Arial"/>
                <w:sz w:val="24"/>
                <w:szCs w:val="24"/>
              </w:rPr>
            </w:pPr>
            <w:r>
              <w:rPr>
                <w:rFonts w:ascii="Arial" w:hAnsi="Arial" w:cs="Arial"/>
                <w:sz w:val="24"/>
                <w:szCs w:val="24"/>
              </w:rPr>
              <w:t>Outcome:</w:t>
            </w:r>
            <w:r w:rsidR="00C13C70">
              <w:rPr>
                <w:rFonts w:ascii="Arial" w:hAnsi="Arial" w:cs="Arial"/>
                <w:sz w:val="24"/>
                <w:szCs w:val="24"/>
              </w:rPr>
              <w:t xml:space="preserve"> </w:t>
            </w:r>
            <w:r w:rsidR="00395262">
              <w:rPr>
                <w:rFonts w:ascii="Arial" w:hAnsi="Arial" w:cs="Arial"/>
                <w:sz w:val="24"/>
                <w:szCs w:val="24"/>
              </w:rPr>
              <w:t>2 strategies were reviewed, 21 suggestions made, 19 of which were incorporated into the documents.</w:t>
            </w:r>
          </w:p>
          <w:p w14:paraId="52183186" w14:textId="77777777" w:rsidR="00395262" w:rsidRDefault="00395262" w:rsidP="003918CD">
            <w:pPr>
              <w:rPr>
                <w:rFonts w:ascii="Arial" w:hAnsi="Arial" w:cs="Arial"/>
                <w:sz w:val="24"/>
                <w:szCs w:val="24"/>
              </w:rPr>
            </w:pPr>
          </w:p>
          <w:p w14:paraId="2F51F48B" w14:textId="157F0E7F" w:rsidR="003918CD" w:rsidRDefault="00395262" w:rsidP="00395262">
            <w:pPr>
              <w:rPr>
                <w:rFonts w:ascii="Arial" w:hAnsi="Arial" w:cs="Arial"/>
                <w:color w:val="000000"/>
                <w:sz w:val="24"/>
                <w:szCs w:val="24"/>
              </w:rPr>
            </w:pPr>
            <w:r>
              <w:rPr>
                <w:rFonts w:ascii="Arial" w:hAnsi="Arial" w:cs="Arial"/>
                <w:sz w:val="24"/>
                <w:szCs w:val="24"/>
              </w:rPr>
              <w:t xml:space="preserve"> </w:t>
            </w:r>
          </w:p>
        </w:tc>
      </w:tr>
      <w:tr w:rsidR="00B573B2" w:rsidRPr="001F085A" w14:paraId="70824A8C" w14:textId="77777777" w:rsidTr="005F1EDA">
        <w:tc>
          <w:tcPr>
            <w:tcW w:w="846" w:type="dxa"/>
            <w:tcBorders>
              <w:top w:val="single" w:sz="4" w:space="0" w:color="auto"/>
              <w:left w:val="single" w:sz="4" w:space="0" w:color="auto"/>
              <w:bottom w:val="single" w:sz="4" w:space="0" w:color="auto"/>
              <w:right w:val="single" w:sz="4" w:space="0" w:color="auto"/>
            </w:tcBorders>
          </w:tcPr>
          <w:p w14:paraId="15E23327" w14:textId="4B258647" w:rsidR="00B573B2" w:rsidRPr="006839BF" w:rsidRDefault="006839BF" w:rsidP="00736C37">
            <w:pPr>
              <w:rPr>
                <w:rFonts w:ascii="Arial" w:hAnsi="Arial" w:cs="Arial"/>
                <w:b/>
                <w:bCs/>
                <w:sz w:val="24"/>
                <w:szCs w:val="24"/>
              </w:rPr>
            </w:pPr>
            <w:r w:rsidRPr="006839BF">
              <w:rPr>
                <w:rFonts w:ascii="Arial" w:hAnsi="Arial" w:cs="Arial"/>
                <w:b/>
                <w:bCs/>
                <w:sz w:val="24"/>
                <w:szCs w:val="24"/>
              </w:rPr>
              <w:t>4</w:t>
            </w:r>
            <w:r w:rsidR="003918CD" w:rsidRPr="006839BF">
              <w:rPr>
                <w:rFonts w:ascii="Arial" w:hAnsi="Arial" w:cs="Arial"/>
                <w:b/>
                <w:bCs/>
                <w:sz w:val="24"/>
                <w:szCs w:val="24"/>
              </w:rPr>
              <w:t>.</w:t>
            </w:r>
            <w:r w:rsidR="00395262" w:rsidRPr="006839BF">
              <w:rPr>
                <w:rFonts w:ascii="Arial" w:hAnsi="Arial" w:cs="Arial"/>
                <w:b/>
                <w:bCs/>
                <w:sz w:val="24"/>
                <w:szCs w:val="24"/>
              </w:rPr>
              <w:t>9</w:t>
            </w:r>
          </w:p>
        </w:tc>
        <w:tc>
          <w:tcPr>
            <w:tcW w:w="8647" w:type="dxa"/>
            <w:tcBorders>
              <w:top w:val="single" w:sz="4" w:space="0" w:color="auto"/>
              <w:left w:val="single" w:sz="4" w:space="0" w:color="auto"/>
              <w:bottom w:val="single" w:sz="4" w:space="0" w:color="auto"/>
              <w:right w:val="single" w:sz="4" w:space="0" w:color="auto"/>
            </w:tcBorders>
          </w:tcPr>
          <w:p w14:paraId="5F1653EB" w14:textId="77777777" w:rsidR="00395262" w:rsidRPr="00043497" w:rsidRDefault="00395262" w:rsidP="0087433F">
            <w:pPr>
              <w:spacing w:line="276" w:lineRule="auto"/>
              <w:rPr>
                <w:rFonts w:ascii="Arial" w:hAnsi="Arial" w:cs="Arial"/>
                <w:b/>
                <w:bCs/>
                <w:color w:val="000000"/>
                <w:sz w:val="24"/>
                <w:szCs w:val="24"/>
              </w:rPr>
            </w:pPr>
            <w:r w:rsidRPr="00043497">
              <w:rPr>
                <w:rFonts w:ascii="Arial" w:hAnsi="Arial" w:cs="Arial"/>
                <w:b/>
                <w:bCs/>
                <w:color w:val="000000"/>
                <w:sz w:val="24"/>
                <w:szCs w:val="24"/>
              </w:rPr>
              <w:t>Policy Consultation and Digital Pilot</w:t>
            </w:r>
          </w:p>
          <w:p w14:paraId="16670B68" w14:textId="77777777" w:rsidR="009F7B5C" w:rsidRDefault="00043497" w:rsidP="0087433F">
            <w:pPr>
              <w:spacing w:line="276" w:lineRule="auto"/>
              <w:rPr>
                <w:rFonts w:ascii="Arial" w:hAnsi="Arial" w:cs="Arial"/>
                <w:color w:val="000000"/>
                <w:sz w:val="24"/>
                <w:szCs w:val="24"/>
              </w:rPr>
            </w:pPr>
            <w:r>
              <w:rPr>
                <w:rFonts w:ascii="Arial" w:hAnsi="Arial" w:cs="Arial"/>
                <w:color w:val="000000"/>
                <w:sz w:val="24"/>
                <w:szCs w:val="24"/>
              </w:rPr>
              <w:t xml:space="preserve">Residents were consulted on </w:t>
            </w:r>
            <w:r w:rsidR="009F7B5C">
              <w:rPr>
                <w:rFonts w:ascii="Arial" w:hAnsi="Arial" w:cs="Arial"/>
                <w:color w:val="000000"/>
                <w:sz w:val="24"/>
                <w:szCs w:val="24"/>
              </w:rPr>
              <w:t xml:space="preserve">a total of </w:t>
            </w:r>
            <w:r>
              <w:rPr>
                <w:rFonts w:ascii="Arial" w:hAnsi="Arial" w:cs="Arial"/>
                <w:color w:val="000000"/>
                <w:sz w:val="24"/>
                <w:szCs w:val="24"/>
              </w:rPr>
              <w:t xml:space="preserve">3 polices and 2 strategies.  </w:t>
            </w:r>
          </w:p>
          <w:p w14:paraId="08C0A08E" w14:textId="77777777" w:rsidR="009F7B5C" w:rsidRDefault="009F7B5C" w:rsidP="0087433F">
            <w:pPr>
              <w:spacing w:line="276" w:lineRule="auto"/>
              <w:rPr>
                <w:rFonts w:ascii="Arial" w:hAnsi="Arial" w:cs="Arial"/>
                <w:color w:val="000000"/>
                <w:sz w:val="24"/>
                <w:szCs w:val="24"/>
              </w:rPr>
            </w:pPr>
          </w:p>
          <w:p w14:paraId="71DA3538" w14:textId="77440735" w:rsidR="00043497" w:rsidRDefault="009F7B5C" w:rsidP="0087433F">
            <w:pPr>
              <w:spacing w:line="276" w:lineRule="auto"/>
              <w:rPr>
                <w:rFonts w:ascii="Arial" w:hAnsi="Arial" w:cs="Arial"/>
                <w:color w:val="000000"/>
                <w:sz w:val="24"/>
                <w:szCs w:val="24"/>
              </w:rPr>
            </w:pPr>
            <w:r>
              <w:rPr>
                <w:rFonts w:ascii="Arial" w:hAnsi="Arial" w:cs="Arial"/>
                <w:color w:val="000000"/>
                <w:sz w:val="24"/>
                <w:szCs w:val="24"/>
              </w:rPr>
              <w:t xml:space="preserve">One of our priorities is </w:t>
            </w:r>
            <w:proofErr w:type="gramStart"/>
            <w:r>
              <w:rPr>
                <w:rFonts w:ascii="Arial" w:hAnsi="Arial" w:cs="Arial"/>
                <w:color w:val="000000"/>
                <w:sz w:val="24"/>
                <w:szCs w:val="24"/>
              </w:rPr>
              <w:t>to</w:t>
            </w:r>
            <w:proofErr w:type="gramEnd"/>
            <w:r>
              <w:rPr>
                <w:rFonts w:ascii="Arial" w:hAnsi="Arial" w:cs="Arial"/>
                <w:color w:val="000000"/>
                <w:sz w:val="24"/>
                <w:szCs w:val="24"/>
              </w:rPr>
              <w:t xml:space="preserve"> broader the number of residents engaged.  </w:t>
            </w:r>
            <w:r w:rsidR="00043497">
              <w:rPr>
                <w:rFonts w:ascii="Arial" w:hAnsi="Arial" w:cs="Arial"/>
                <w:color w:val="000000"/>
                <w:sz w:val="24"/>
                <w:szCs w:val="24"/>
              </w:rPr>
              <w:t xml:space="preserve">We wanted to hear from more residents and piloted digital consultation with use of video.  </w:t>
            </w:r>
          </w:p>
          <w:p w14:paraId="42682A77" w14:textId="77777777" w:rsidR="00043497" w:rsidRDefault="00043497" w:rsidP="0087433F">
            <w:pPr>
              <w:spacing w:line="276" w:lineRule="auto"/>
              <w:rPr>
                <w:rFonts w:ascii="Arial" w:hAnsi="Arial" w:cs="Arial"/>
                <w:color w:val="000000"/>
                <w:sz w:val="24"/>
                <w:szCs w:val="24"/>
              </w:rPr>
            </w:pPr>
          </w:p>
          <w:p w14:paraId="44ACC330" w14:textId="3131F27F" w:rsidR="00043497" w:rsidRDefault="00043497" w:rsidP="0087433F">
            <w:pPr>
              <w:spacing w:line="276" w:lineRule="auto"/>
              <w:rPr>
                <w:rFonts w:ascii="Arial" w:hAnsi="Arial" w:cs="Arial"/>
                <w:color w:val="000000"/>
                <w:sz w:val="24"/>
                <w:szCs w:val="24"/>
              </w:rPr>
            </w:pPr>
            <w:r>
              <w:rPr>
                <w:rFonts w:ascii="Arial" w:hAnsi="Arial" w:cs="Arial"/>
                <w:color w:val="000000"/>
                <w:sz w:val="24"/>
                <w:szCs w:val="24"/>
              </w:rPr>
              <w:t xml:space="preserve">We have introduced a dedicated Policy Consultation section of the website, where there is a clear audit trail from policy draft, comments, </w:t>
            </w:r>
            <w:proofErr w:type="gramStart"/>
            <w:r>
              <w:rPr>
                <w:rFonts w:ascii="Arial" w:hAnsi="Arial" w:cs="Arial"/>
                <w:color w:val="000000"/>
                <w:sz w:val="24"/>
                <w:szCs w:val="24"/>
              </w:rPr>
              <w:t>actions</w:t>
            </w:r>
            <w:proofErr w:type="gramEnd"/>
            <w:r>
              <w:rPr>
                <w:rFonts w:ascii="Arial" w:hAnsi="Arial" w:cs="Arial"/>
                <w:color w:val="000000"/>
                <w:sz w:val="24"/>
                <w:szCs w:val="24"/>
              </w:rPr>
              <w:t xml:space="preserve"> and final policy.</w:t>
            </w:r>
          </w:p>
          <w:p w14:paraId="619D3871" w14:textId="678B4228" w:rsidR="00043497" w:rsidRDefault="00043497" w:rsidP="0087433F">
            <w:pPr>
              <w:spacing w:line="276" w:lineRule="auto"/>
              <w:rPr>
                <w:rFonts w:ascii="Arial" w:hAnsi="Arial" w:cs="Arial"/>
                <w:color w:val="000000"/>
                <w:sz w:val="24"/>
                <w:szCs w:val="24"/>
              </w:rPr>
            </w:pPr>
          </w:p>
          <w:p w14:paraId="4D0FB310" w14:textId="7495E192" w:rsidR="00043497" w:rsidRPr="00043497" w:rsidRDefault="00043497" w:rsidP="0087433F">
            <w:pPr>
              <w:spacing w:line="276" w:lineRule="auto"/>
              <w:rPr>
                <w:rFonts w:ascii="Arial" w:hAnsi="Arial" w:cs="Arial"/>
                <w:b/>
                <w:bCs/>
                <w:color w:val="000000"/>
                <w:sz w:val="24"/>
                <w:szCs w:val="24"/>
              </w:rPr>
            </w:pPr>
            <w:r w:rsidRPr="00043497">
              <w:rPr>
                <w:rFonts w:ascii="Arial" w:hAnsi="Arial" w:cs="Arial"/>
                <w:b/>
                <w:bCs/>
                <w:color w:val="000000"/>
                <w:sz w:val="24"/>
                <w:szCs w:val="24"/>
              </w:rPr>
              <w:t>Outcomes of Pilot</w:t>
            </w:r>
          </w:p>
          <w:p w14:paraId="51CE9724" w14:textId="77777777" w:rsidR="00043497" w:rsidRPr="005D50F3" w:rsidRDefault="00043497" w:rsidP="00043497">
            <w:pPr>
              <w:pStyle w:val="ListParagraph"/>
              <w:numPr>
                <w:ilvl w:val="0"/>
                <w:numId w:val="34"/>
              </w:numPr>
              <w:ind w:left="360"/>
              <w:rPr>
                <w:rFonts w:ascii="Arial" w:hAnsi="Arial" w:cs="Arial"/>
                <w:lang w:val="en-US"/>
              </w:rPr>
            </w:pPr>
            <w:r>
              <w:rPr>
                <w:rFonts w:ascii="Arial" w:hAnsi="Arial" w:cs="Arial"/>
                <w:lang w:val="en-US"/>
              </w:rPr>
              <w:t xml:space="preserve">19 survey responses received, plus Repairs Group – 24 residents in total providing </w:t>
            </w:r>
            <w:r w:rsidRPr="005D50F3">
              <w:rPr>
                <w:rFonts w:ascii="Arial" w:hAnsi="Arial" w:cs="Arial"/>
                <w:lang w:val="en-US"/>
              </w:rPr>
              <w:t>90 comments and suggestions</w:t>
            </w:r>
            <w:r>
              <w:rPr>
                <w:rFonts w:ascii="Arial" w:hAnsi="Arial" w:cs="Arial"/>
                <w:lang w:val="en-US"/>
              </w:rPr>
              <w:t xml:space="preserve"> on the </w:t>
            </w:r>
            <w:proofErr w:type="gramStart"/>
            <w:r>
              <w:rPr>
                <w:rFonts w:ascii="Arial" w:hAnsi="Arial" w:cs="Arial"/>
                <w:lang w:val="en-US"/>
              </w:rPr>
              <w:t>policy</w:t>
            </w:r>
            <w:proofErr w:type="gramEnd"/>
          </w:p>
          <w:p w14:paraId="7D8916FE" w14:textId="77777777" w:rsidR="00043497" w:rsidRDefault="00043497" w:rsidP="00043497">
            <w:pPr>
              <w:pStyle w:val="ListParagraph"/>
              <w:rPr>
                <w:rFonts w:ascii="Arial" w:hAnsi="Arial" w:cs="Arial"/>
                <w:lang w:val="en-US"/>
              </w:rPr>
            </w:pPr>
          </w:p>
          <w:p w14:paraId="0F440317" w14:textId="41DC200B" w:rsidR="00043497" w:rsidRDefault="00043497" w:rsidP="00043497">
            <w:pPr>
              <w:pStyle w:val="ListParagraph"/>
              <w:ind w:left="0"/>
              <w:rPr>
                <w:rFonts w:ascii="Arial" w:hAnsi="Arial" w:cs="Arial"/>
                <w:lang w:val="en-US"/>
              </w:rPr>
            </w:pPr>
            <w:r w:rsidRPr="00043497">
              <w:rPr>
                <w:rFonts w:ascii="Arial" w:hAnsi="Arial" w:cs="Arial"/>
                <w:lang w:val="en-US"/>
              </w:rPr>
              <w:t>Although a low % response rate, the level of involvement is notably increased from previous policy consultations. The new process for policy consultation is in its formative stage and a body of invested interest will take some time to build-up. To date there are 33 residents who have registered interest in future policy consultations.</w:t>
            </w:r>
          </w:p>
          <w:p w14:paraId="34C6212F" w14:textId="2FF3E416" w:rsidR="009F7B5C" w:rsidRDefault="009F7B5C" w:rsidP="00043497">
            <w:pPr>
              <w:pStyle w:val="ListParagraph"/>
              <w:ind w:left="0"/>
              <w:rPr>
                <w:rFonts w:ascii="Arial" w:hAnsi="Arial" w:cs="Arial"/>
                <w:lang w:val="en-US"/>
              </w:rPr>
            </w:pPr>
          </w:p>
          <w:p w14:paraId="3A81FBEE" w14:textId="0361A3DF" w:rsidR="009F7B5C" w:rsidRPr="00043497" w:rsidRDefault="009F7B5C" w:rsidP="00043497">
            <w:pPr>
              <w:pStyle w:val="ListParagraph"/>
              <w:ind w:left="0"/>
              <w:rPr>
                <w:rFonts w:ascii="Arial" w:hAnsi="Arial" w:cs="Arial"/>
                <w:lang w:val="en-US"/>
              </w:rPr>
            </w:pPr>
            <w:r>
              <w:rPr>
                <w:rFonts w:ascii="Arial" w:hAnsi="Arial" w:cs="Arial"/>
                <w:lang w:val="en-US"/>
              </w:rPr>
              <w:t xml:space="preserve">The chart below shows the different ways the policy information was accessed.  </w:t>
            </w:r>
          </w:p>
          <w:p w14:paraId="3F3743BA" w14:textId="77777777" w:rsidR="00043497" w:rsidRPr="00B3039D" w:rsidRDefault="00043497" w:rsidP="00043497">
            <w:pPr>
              <w:pStyle w:val="ListParagraph"/>
              <w:rPr>
                <w:rFonts w:ascii="Arial" w:hAnsi="Arial" w:cs="Arial"/>
                <w:lang w:val="en-US"/>
              </w:rPr>
            </w:pPr>
          </w:p>
          <w:p w14:paraId="462DFD27" w14:textId="50C27D42" w:rsidR="00043497" w:rsidRDefault="00043497" w:rsidP="00043497">
            <w:pPr>
              <w:rPr>
                <w:rFonts w:ascii="Arial" w:hAnsi="Arial" w:cs="Arial"/>
                <w:b/>
                <w:bCs/>
                <w:lang w:val="en-US"/>
              </w:rPr>
            </w:pPr>
          </w:p>
          <w:p w14:paraId="6D559F0D" w14:textId="4253BE3E" w:rsidR="00043497" w:rsidRDefault="00043497" w:rsidP="00043497">
            <w:pPr>
              <w:ind w:left="426"/>
              <w:rPr>
                <w:rFonts w:ascii="Arial" w:hAnsi="Arial" w:cs="Arial"/>
                <w:b/>
                <w:bCs/>
                <w:lang w:val="en-US"/>
              </w:rPr>
            </w:pPr>
            <w:r>
              <w:rPr>
                <w:rFonts w:ascii="Arial" w:hAnsi="Arial" w:cs="Arial"/>
                <w:b/>
                <w:bCs/>
                <w:noProof/>
                <w:lang w:val="en-US"/>
              </w:rPr>
              <mc:AlternateContent>
                <mc:Choice Requires="wpg">
                  <w:drawing>
                    <wp:inline distT="0" distB="0" distL="0" distR="0" wp14:anchorId="30F569EA" wp14:editId="157B9A53">
                      <wp:extent cx="4191920" cy="1529913"/>
                      <wp:effectExtent l="0" t="0" r="0" b="0"/>
                      <wp:docPr id="9" name="Group 9"/>
                      <wp:cNvGraphicFramePr/>
                      <a:graphic xmlns:a="http://schemas.openxmlformats.org/drawingml/2006/main">
                        <a:graphicData uri="http://schemas.microsoft.com/office/word/2010/wordprocessingGroup">
                          <wpg:wgp>
                            <wpg:cNvGrpSpPr/>
                            <wpg:grpSpPr>
                              <a:xfrm>
                                <a:off x="0" y="0"/>
                                <a:ext cx="4191920" cy="1529913"/>
                                <a:chOff x="0" y="0"/>
                                <a:chExt cx="4191920" cy="1529913"/>
                              </a:xfrm>
                            </wpg:grpSpPr>
                            <wpg:grpSp>
                              <wpg:cNvPr id="10" name="Group 10"/>
                              <wpg:cNvGrpSpPr/>
                              <wpg:grpSpPr>
                                <a:xfrm>
                                  <a:off x="1502979" y="0"/>
                                  <a:ext cx="2688941" cy="1466850"/>
                                  <a:chOff x="0" y="0"/>
                                  <a:chExt cx="2688941" cy="1466850"/>
                                </a:xfrm>
                              </wpg:grpSpPr>
                              <wps:wsp>
                                <wps:cNvPr id="11" name="Text Box 2"/>
                                <wps:cNvSpPr txBox="1">
                                  <a:spLocks noChangeArrowheads="1"/>
                                </wps:cNvSpPr>
                                <wps:spPr bwMode="auto">
                                  <a:xfrm>
                                    <a:off x="315311" y="325821"/>
                                    <a:ext cx="2373630" cy="996315"/>
                                  </a:xfrm>
                                  <a:prstGeom prst="rect">
                                    <a:avLst/>
                                  </a:prstGeom>
                                  <a:solidFill>
                                    <a:srgbClr val="FFFFFF"/>
                                  </a:solidFill>
                                  <a:ln w="9525">
                                    <a:noFill/>
                                    <a:miter lim="800000"/>
                                    <a:headEnd/>
                                    <a:tailEnd/>
                                  </a:ln>
                                </wps:spPr>
                                <wps:txbx>
                                  <w:txbxContent>
                                    <w:p w14:paraId="57026FE5" w14:textId="77777777" w:rsidR="00043497" w:rsidRPr="00B07CBC" w:rsidRDefault="00043497" w:rsidP="00043497">
                                      <w:pPr>
                                        <w:spacing w:line="360" w:lineRule="auto"/>
                                        <w:rPr>
                                          <w:rFonts w:ascii="Arial" w:hAnsi="Arial" w:cs="Arial"/>
                                          <w:color w:val="7F7F7F" w:themeColor="text1" w:themeTint="80"/>
                                          <w:sz w:val="18"/>
                                          <w:szCs w:val="18"/>
                                        </w:rPr>
                                      </w:pPr>
                                      <w:r w:rsidRPr="00B07CBC">
                                        <w:rPr>
                                          <w:rFonts w:ascii="Arial" w:hAnsi="Arial" w:cs="Arial"/>
                                          <w:color w:val="7F7F7F" w:themeColor="text1" w:themeTint="80"/>
                                          <w:sz w:val="18"/>
                                          <w:szCs w:val="18"/>
                                        </w:rPr>
                                        <w:t>Video</w:t>
                                      </w:r>
                                      <w:r w:rsidRPr="00B07CBC">
                                        <w:rPr>
                                          <w:rFonts w:ascii="Arial" w:hAnsi="Arial" w:cs="Arial"/>
                                          <w:color w:val="7F7F7F" w:themeColor="text1" w:themeTint="80"/>
                                          <w:sz w:val="18"/>
                                          <w:szCs w:val="18"/>
                                        </w:rPr>
                                        <w:tab/>
                                      </w:r>
                                      <w:r w:rsidRPr="00B07CBC">
                                        <w:rPr>
                                          <w:rFonts w:ascii="Arial" w:hAnsi="Arial" w:cs="Arial"/>
                                          <w:color w:val="7F7F7F" w:themeColor="text1" w:themeTint="80"/>
                                          <w:sz w:val="18"/>
                                          <w:szCs w:val="18"/>
                                        </w:rPr>
                                        <w:tab/>
                                      </w:r>
                                      <w:r w:rsidRPr="00B07CBC">
                                        <w:rPr>
                                          <w:rFonts w:ascii="Arial" w:hAnsi="Arial" w:cs="Arial"/>
                                          <w:color w:val="7F7F7F" w:themeColor="text1" w:themeTint="80"/>
                                          <w:sz w:val="18"/>
                                          <w:szCs w:val="18"/>
                                        </w:rPr>
                                        <w:tab/>
                                        <w:t>38% (15)</w:t>
                                      </w:r>
                                    </w:p>
                                    <w:p w14:paraId="138B8BD2" w14:textId="77777777" w:rsidR="00043497" w:rsidRPr="00B07CBC" w:rsidRDefault="00043497" w:rsidP="00043497">
                                      <w:pPr>
                                        <w:spacing w:line="360" w:lineRule="auto"/>
                                        <w:rPr>
                                          <w:rFonts w:ascii="Arial" w:hAnsi="Arial" w:cs="Arial"/>
                                          <w:color w:val="7F7F7F" w:themeColor="text1" w:themeTint="80"/>
                                          <w:sz w:val="18"/>
                                          <w:szCs w:val="18"/>
                                        </w:rPr>
                                      </w:pPr>
                                      <w:r w:rsidRPr="00B07CBC">
                                        <w:rPr>
                                          <w:rFonts w:ascii="Arial" w:hAnsi="Arial" w:cs="Arial"/>
                                          <w:color w:val="7F7F7F" w:themeColor="text1" w:themeTint="80"/>
                                          <w:sz w:val="18"/>
                                          <w:szCs w:val="18"/>
                                        </w:rPr>
                                        <w:t xml:space="preserve">Written summary </w:t>
                                      </w:r>
                                      <w:r w:rsidRPr="00B07CBC">
                                        <w:rPr>
                                          <w:rFonts w:ascii="Arial" w:hAnsi="Arial" w:cs="Arial"/>
                                          <w:color w:val="7F7F7F" w:themeColor="text1" w:themeTint="80"/>
                                          <w:sz w:val="18"/>
                                          <w:szCs w:val="18"/>
                                        </w:rPr>
                                        <w:tab/>
                                      </w:r>
                                      <w:r>
                                        <w:rPr>
                                          <w:rFonts w:ascii="Arial" w:hAnsi="Arial" w:cs="Arial"/>
                                          <w:color w:val="7F7F7F" w:themeColor="text1" w:themeTint="80"/>
                                          <w:sz w:val="18"/>
                                          <w:szCs w:val="18"/>
                                        </w:rPr>
                                        <w:tab/>
                                      </w:r>
                                      <w:r w:rsidRPr="00B07CBC">
                                        <w:rPr>
                                          <w:rFonts w:ascii="Arial" w:hAnsi="Arial" w:cs="Arial"/>
                                          <w:color w:val="7F7F7F" w:themeColor="text1" w:themeTint="80"/>
                                          <w:sz w:val="18"/>
                                          <w:szCs w:val="18"/>
                                        </w:rPr>
                                        <w:t>36% (14)</w:t>
                                      </w:r>
                                    </w:p>
                                    <w:p w14:paraId="6B7FB2C8" w14:textId="77777777" w:rsidR="00043497" w:rsidRPr="00B07CBC" w:rsidRDefault="00043497" w:rsidP="00043497">
                                      <w:pPr>
                                        <w:spacing w:line="360" w:lineRule="auto"/>
                                        <w:rPr>
                                          <w:rFonts w:ascii="Arial" w:hAnsi="Arial" w:cs="Arial"/>
                                          <w:color w:val="7F7F7F" w:themeColor="text1" w:themeTint="80"/>
                                          <w:sz w:val="18"/>
                                          <w:szCs w:val="18"/>
                                        </w:rPr>
                                      </w:pPr>
                                      <w:r w:rsidRPr="00B07CBC">
                                        <w:rPr>
                                          <w:rFonts w:ascii="Arial" w:hAnsi="Arial" w:cs="Arial"/>
                                          <w:color w:val="7F7F7F" w:themeColor="text1" w:themeTint="80"/>
                                          <w:sz w:val="18"/>
                                          <w:szCs w:val="18"/>
                                        </w:rPr>
                                        <w:t xml:space="preserve">In-progress policy </w:t>
                                      </w:r>
                                      <w:r w:rsidRPr="00B07CBC">
                                        <w:rPr>
                                          <w:rFonts w:ascii="Arial" w:hAnsi="Arial" w:cs="Arial"/>
                                          <w:color w:val="7F7F7F" w:themeColor="text1" w:themeTint="80"/>
                                          <w:sz w:val="18"/>
                                          <w:szCs w:val="18"/>
                                        </w:rPr>
                                        <w:tab/>
                                        <w:t>26% (10)</w:t>
                                      </w:r>
                                    </w:p>
                                  </w:txbxContent>
                                </wps:txbx>
                                <wps:bodyPr rot="0" vert="horz" wrap="square" lIns="91440" tIns="45720" rIns="91440" bIns="45720" anchor="t" anchorCtr="0">
                                  <a:spAutoFit/>
                                </wps:bodyPr>
                              </wps:wsp>
                              <pic:pic xmlns:pic="http://schemas.openxmlformats.org/drawingml/2006/picture">
                                <pic:nvPicPr>
                                  <pic:cNvPr id="12" name="Picture 12"/>
                                  <pic:cNvPicPr>
                                    <a:picLocks noChangeAspect="1"/>
                                  </pic:cNvPicPr>
                                </pic:nvPicPr>
                                <pic:blipFill rotWithShape="1">
                                  <a:blip r:embed="rId11">
                                    <a:extLst>
                                      <a:ext uri="{28A0092B-C50C-407E-A947-70E740481C1C}">
                                        <a14:useLocalDpi xmlns:a14="http://schemas.microsoft.com/office/drawing/2010/main" val="0"/>
                                      </a:ext>
                                    </a:extLst>
                                  </a:blip>
                                  <a:srcRect r="94576"/>
                                  <a:stretch/>
                                </pic:blipFill>
                                <pic:spPr bwMode="auto">
                                  <a:xfrm>
                                    <a:off x="0" y="0"/>
                                    <a:ext cx="304800" cy="146685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13" name="Picture 13"/>
                                <pic:cNvPicPr>
                                  <a:picLocks noChangeAspect="1"/>
                                </pic:cNvPicPr>
                              </pic:nvPicPr>
                              <pic:blipFill rotWithShape="1">
                                <a:blip r:embed="rId11">
                                  <a:extLst>
                                    <a:ext uri="{28A0092B-C50C-407E-A947-70E740481C1C}">
                                      <a14:useLocalDpi xmlns:a14="http://schemas.microsoft.com/office/drawing/2010/main" val="0"/>
                                    </a:ext>
                                  </a:extLst>
                                </a:blip>
                                <a:srcRect l="73314"/>
                                <a:stretch/>
                              </pic:blipFill>
                              <pic:spPr bwMode="auto">
                                <a:xfrm>
                                  <a:off x="0" y="63063"/>
                                  <a:ext cx="1499235" cy="146685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30F569EA" id="Group 9" o:spid="_x0000_s1026" style="width:330.05pt;height:120.45pt;mso-position-horizontal-relative:char;mso-position-vertical-relative:line" coordsize="41919,15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">
                      <v:group id="Group 10" o:spid="_x0000_s1027" style="position:absolute;left:15029;width:26890;height:14668" coordsize="26889,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left:3153;top:3258;width:23736;height:9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57026FE5" w14:textId="77777777" w:rsidR="00043497" w:rsidRPr="00B07CBC" w:rsidRDefault="00043497" w:rsidP="00043497">
                                <w:pPr>
                                  <w:spacing w:line="360" w:lineRule="auto"/>
                                  <w:rPr>
                                    <w:rFonts w:ascii="Arial" w:hAnsi="Arial" w:cs="Arial"/>
                                    <w:color w:val="7F7F7F" w:themeColor="text1" w:themeTint="80"/>
                                    <w:sz w:val="18"/>
                                    <w:szCs w:val="18"/>
                                  </w:rPr>
                                </w:pPr>
                                <w:r w:rsidRPr="00B07CBC">
                                  <w:rPr>
                                    <w:rFonts w:ascii="Arial" w:hAnsi="Arial" w:cs="Arial"/>
                                    <w:color w:val="7F7F7F" w:themeColor="text1" w:themeTint="80"/>
                                    <w:sz w:val="18"/>
                                    <w:szCs w:val="18"/>
                                  </w:rPr>
                                  <w:t>Video</w:t>
                                </w:r>
                                <w:r w:rsidRPr="00B07CBC">
                                  <w:rPr>
                                    <w:rFonts w:ascii="Arial" w:hAnsi="Arial" w:cs="Arial"/>
                                    <w:color w:val="7F7F7F" w:themeColor="text1" w:themeTint="80"/>
                                    <w:sz w:val="18"/>
                                    <w:szCs w:val="18"/>
                                  </w:rPr>
                                  <w:tab/>
                                </w:r>
                                <w:r w:rsidRPr="00B07CBC">
                                  <w:rPr>
                                    <w:rFonts w:ascii="Arial" w:hAnsi="Arial" w:cs="Arial"/>
                                    <w:color w:val="7F7F7F" w:themeColor="text1" w:themeTint="80"/>
                                    <w:sz w:val="18"/>
                                    <w:szCs w:val="18"/>
                                  </w:rPr>
                                  <w:tab/>
                                </w:r>
                                <w:r w:rsidRPr="00B07CBC">
                                  <w:rPr>
                                    <w:rFonts w:ascii="Arial" w:hAnsi="Arial" w:cs="Arial"/>
                                    <w:color w:val="7F7F7F" w:themeColor="text1" w:themeTint="80"/>
                                    <w:sz w:val="18"/>
                                    <w:szCs w:val="18"/>
                                  </w:rPr>
                                  <w:tab/>
                                  <w:t>38% (15)</w:t>
                                </w:r>
                              </w:p>
                              <w:p w14:paraId="138B8BD2" w14:textId="77777777" w:rsidR="00043497" w:rsidRPr="00B07CBC" w:rsidRDefault="00043497" w:rsidP="00043497">
                                <w:pPr>
                                  <w:spacing w:line="360" w:lineRule="auto"/>
                                  <w:rPr>
                                    <w:rFonts w:ascii="Arial" w:hAnsi="Arial" w:cs="Arial"/>
                                    <w:color w:val="7F7F7F" w:themeColor="text1" w:themeTint="80"/>
                                    <w:sz w:val="18"/>
                                    <w:szCs w:val="18"/>
                                  </w:rPr>
                                </w:pPr>
                                <w:r w:rsidRPr="00B07CBC">
                                  <w:rPr>
                                    <w:rFonts w:ascii="Arial" w:hAnsi="Arial" w:cs="Arial"/>
                                    <w:color w:val="7F7F7F" w:themeColor="text1" w:themeTint="80"/>
                                    <w:sz w:val="18"/>
                                    <w:szCs w:val="18"/>
                                  </w:rPr>
                                  <w:t xml:space="preserve">Written summary </w:t>
                                </w:r>
                                <w:r w:rsidRPr="00B07CBC">
                                  <w:rPr>
                                    <w:rFonts w:ascii="Arial" w:hAnsi="Arial" w:cs="Arial"/>
                                    <w:color w:val="7F7F7F" w:themeColor="text1" w:themeTint="80"/>
                                    <w:sz w:val="18"/>
                                    <w:szCs w:val="18"/>
                                  </w:rPr>
                                  <w:tab/>
                                </w:r>
                                <w:r>
                                  <w:rPr>
                                    <w:rFonts w:ascii="Arial" w:hAnsi="Arial" w:cs="Arial"/>
                                    <w:color w:val="7F7F7F" w:themeColor="text1" w:themeTint="80"/>
                                    <w:sz w:val="18"/>
                                    <w:szCs w:val="18"/>
                                  </w:rPr>
                                  <w:tab/>
                                </w:r>
                                <w:r w:rsidRPr="00B07CBC">
                                  <w:rPr>
                                    <w:rFonts w:ascii="Arial" w:hAnsi="Arial" w:cs="Arial"/>
                                    <w:color w:val="7F7F7F" w:themeColor="text1" w:themeTint="80"/>
                                    <w:sz w:val="18"/>
                                    <w:szCs w:val="18"/>
                                  </w:rPr>
                                  <w:t>36% (14)</w:t>
                                </w:r>
                              </w:p>
                              <w:p w14:paraId="6B7FB2C8" w14:textId="77777777" w:rsidR="00043497" w:rsidRPr="00B07CBC" w:rsidRDefault="00043497" w:rsidP="00043497">
                                <w:pPr>
                                  <w:spacing w:line="360" w:lineRule="auto"/>
                                  <w:rPr>
                                    <w:rFonts w:ascii="Arial" w:hAnsi="Arial" w:cs="Arial"/>
                                    <w:color w:val="7F7F7F" w:themeColor="text1" w:themeTint="80"/>
                                    <w:sz w:val="18"/>
                                    <w:szCs w:val="18"/>
                                  </w:rPr>
                                </w:pPr>
                                <w:r w:rsidRPr="00B07CBC">
                                  <w:rPr>
                                    <w:rFonts w:ascii="Arial" w:hAnsi="Arial" w:cs="Arial"/>
                                    <w:color w:val="7F7F7F" w:themeColor="text1" w:themeTint="80"/>
                                    <w:sz w:val="18"/>
                                    <w:szCs w:val="18"/>
                                  </w:rPr>
                                  <w:t xml:space="preserve">In-progress policy </w:t>
                                </w:r>
                                <w:r w:rsidRPr="00B07CBC">
                                  <w:rPr>
                                    <w:rFonts w:ascii="Arial" w:hAnsi="Arial" w:cs="Arial"/>
                                    <w:color w:val="7F7F7F" w:themeColor="text1" w:themeTint="80"/>
                                    <w:sz w:val="18"/>
                                    <w:szCs w:val="18"/>
                                  </w:rPr>
                                  <w:tab/>
                                  <w:t>26% (10)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width:3048;height:1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">
                          <v:imagedata r:id="rId12" o:title="" cropright="61981f"/>
                        </v:shape>
                      </v:group>
                      <v:shape id="Picture 13" o:spid="_x0000_s1030" type="#_x0000_t75" style="position:absolute;top:630;width:14992;height:1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">
                        <v:imagedata r:id="rId12" o:title="" cropleft="48047f"/>
                      </v:shape>
                      <w10:anchorlock/>
                    </v:group>
                  </w:pict>
                </mc:Fallback>
              </mc:AlternateContent>
            </w:r>
            <w:r>
              <w:rPr>
                <w:rFonts w:ascii="Arial" w:hAnsi="Arial" w:cs="Arial"/>
                <w:b/>
                <w:bCs/>
                <w:lang w:val="en-US"/>
              </w:rPr>
              <w:t xml:space="preserve"> </w:t>
            </w:r>
          </w:p>
          <w:p w14:paraId="08C3A66B" w14:textId="77777777" w:rsidR="00043497" w:rsidRDefault="00043497" w:rsidP="00043497">
            <w:pPr>
              <w:ind w:left="426"/>
              <w:rPr>
                <w:rFonts w:ascii="Arial" w:hAnsi="Arial" w:cs="Arial"/>
                <w:b/>
                <w:bCs/>
                <w:lang w:val="en-US"/>
              </w:rPr>
            </w:pPr>
          </w:p>
          <w:p w14:paraId="6519FC6A" w14:textId="77777777" w:rsidR="00043497" w:rsidRPr="009F7B5C" w:rsidRDefault="00043497" w:rsidP="009F7B5C">
            <w:pPr>
              <w:rPr>
                <w:rFonts w:ascii="Arial" w:hAnsi="Arial" w:cs="Arial"/>
                <w:lang w:val="en-US"/>
              </w:rPr>
            </w:pPr>
            <w:r w:rsidRPr="009F7B5C">
              <w:rPr>
                <w:rFonts w:ascii="Arial" w:hAnsi="Arial" w:cs="Arial"/>
                <w:lang w:val="en-US"/>
              </w:rPr>
              <w:t>Responses from 19 participants. Most referred to multiple information sources, 9 (47%) referred only to video and/or written summary indicating inclusion of these are significantly opening-up opportunities for engagement that meet different resident needs.</w:t>
            </w:r>
          </w:p>
          <w:p w14:paraId="467675F0" w14:textId="77777777" w:rsidR="00043497" w:rsidRDefault="00043497" w:rsidP="0087433F">
            <w:pPr>
              <w:spacing w:line="276" w:lineRule="auto"/>
              <w:rPr>
                <w:rFonts w:ascii="Arial" w:hAnsi="Arial" w:cs="Arial"/>
                <w:color w:val="000000"/>
                <w:sz w:val="24"/>
                <w:szCs w:val="24"/>
              </w:rPr>
            </w:pPr>
          </w:p>
          <w:p w14:paraId="21D12B99" w14:textId="025606F5" w:rsidR="00570052" w:rsidRPr="00570052" w:rsidRDefault="00043497" w:rsidP="00D701AC">
            <w:pPr>
              <w:spacing w:line="276" w:lineRule="auto"/>
              <w:rPr>
                <w:rFonts w:ascii="Arial" w:hAnsi="Arial" w:cs="Arial"/>
                <w:sz w:val="24"/>
                <w:szCs w:val="24"/>
              </w:rPr>
            </w:pPr>
            <w:r>
              <w:rPr>
                <w:rFonts w:ascii="Arial" w:hAnsi="Arial" w:cs="Arial"/>
                <w:color w:val="000000"/>
                <w:sz w:val="24"/>
                <w:szCs w:val="24"/>
              </w:rPr>
              <w:t xml:space="preserve"> </w:t>
            </w:r>
          </w:p>
        </w:tc>
      </w:tr>
      <w:tr w:rsidR="009F7B5C" w:rsidRPr="001F085A" w14:paraId="3A051E56" w14:textId="77777777" w:rsidTr="005F1EDA">
        <w:tc>
          <w:tcPr>
            <w:tcW w:w="846" w:type="dxa"/>
            <w:tcBorders>
              <w:top w:val="single" w:sz="4" w:space="0" w:color="auto"/>
              <w:left w:val="single" w:sz="4" w:space="0" w:color="auto"/>
              <w:bottom w:val="single" w:sz="4" w:space="0" w:color="auto"/>
              <w:right w:val="single" w:sz="4" w:space="0" w:color="auto"/>
            </w:tcBorders>
          </w:tcPr>
          <w:p w14:paraId="6A343128" w14:textId="1BBFAD20" w:rsidR="009F7B5C" w:rsidRPr="006839BF" w:rsidRDefault="006839BF" w:rsidP="00736C37">
            <w:pPr>
              <w:rPr>
                <w:rFonts w:ascii="Arial" w:hAnsi="Arial" w:cs="Arial"/>
                <w:b/>
                <w:bCs/>
                <w:sz w:val="24"/>
                <w:szCs w:val="24"/>
              </w:rPr>
            </w:pPr>
            <w:r w:rsidRPr="006839BF">
              <w:rPr>
                <w:rFonts w:ascii="Arial" w:hAnsi="Arial" w:cs="Arial"/>
                <w:b/>
                <w:bCs/>
                <w:sz w:val="24"/>
                <w:szCs w:val="24"/>
              </w:rPr>
              <w:lastRenderedPageBreak/>
              <w:t>4</w:t>
            </w:r>
            <w:r w:rsidR="00D701AC" w:rsidRPr="006839BF">
              <w:rPr>
                <w:rFonts w:ascii="Arial" w:hAnsi="Arial" w:cs="Arial"/>
                <w:b/>
                <w:bCs/>
                <w:sz w:val="24"/>
                <w:szCs w:val="24"/>
              </w:rPr>
              <w:t>.10</w:t>
            </w:r>
          </w:p>
        </w:tc>
        <w:tc>
          <w:tcPr>
            <w:tcW w:w="8647" w:type="dxa"/>
            <w:tcBorders>
              <w:top w:val="single" w:sz="4" w:space="0" w:color="auto"/>
              <w:left w:val="single" w:sz="4" w:space="0" w:color="auto"/>
              <w:bottom w:val="single" w:sz="4" w:space="0" w:color="auto"/>
              <w:right w:val="single" w:sz="4" w:space="0" w:color="auto"/>
            </w:tcBorders>
          </w:tcPr>
          <w:p w14:paraId="207E7F3A" w14:textId="0FFC31F7" w:rsidR="00D701AC" w:rsidRPr="00576A00" w:rsidRDefault="00264F85" w:rsidP="0087433F">
            <w:pPr>
              <w:spacing w:line="276" w:lineRule="auto"/>
              <w:rPr>
                <w:rFonts w:ascii="Arial" w:hAnsi="Arial" w:cs="Arial"/>
                <w:b/>
                <w:bCs/>
                <w:sz w:val="24"/>
                <w:szCs w:val="24"/>
              </w:rPr>
            </w:pPr>
            <w:r>
              <w:rPr>
                <w:noProof/>
              </w:rPr>
              <w:drawing>
                <wp:anchor distT="0" distB="0" distL="114300" distR="114300" simplePos="0" relativeHeight="251662336" behindDoc="1" locked="0" layoutInCell="1" allowOverlap="1" wp14:anchorId="5DA3A946" wp14:editId="609DFEC4">
                  <wp:simplePos x="0" y="0"/>
                  <wp:positionH relativeFrom="column">
                    <wp:posOffset>3133090</wp:posOffset>
                  </wp:positionH>
                  <wp:positionV relativeFrom="paragraph">
                    <wp:posOffset>0</wp:posOffset>
                  </wp:positionV>
                  <wp:extent cx="2280039" cy="1709962"/>
                  <wp:effectExtent l="0" t="0" r="6350" b="5080"/>
                  <wp:wrapTight wrapText="bothSides">
                    <wp:wrapPolygon edited="0">
                      <wp:start x="0" y="0"/>
                      <wp:lineTo x="0" y="21423"/>
                      <wp:lineTo x="21480" y="21423"/>
                      <wp:lineTo x="2148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0039" cy="1709962"/>
                          </a:xfrm>
                          <a:prstGeom prst="rect">
                            <a:avLst/>
                          </a:prstGeom>
                          <a:noFill/>
                          <a:ln>
                            <a:noFill/>
                          </a:ln>
                        </pic:spPr>
                      </pic:pic>
                    </a:graphicData>
                  </a:graphic>
                  <wp14:sizeRelH relativeFrom="page">
                    <wp14:pctWidth>0</wp14:pctWidth>
                  </wp14:sizeRelH>
                  <wp14:sizeRelV relativeFrom="page">
                    <wp14:pctHeight>0</wp14:pctHeight>
                  </wp14:sizeRelV>
                </wp:anchor>
              </w:drawing>
            </w:r>
            <w:r w:rsidR="00D701AC" w:rsidRPr="00576A00">
              <w:rPr>
                <w:rFonts w:ascii="Arial" w:hAnsi="Arial" w:cs="Arial"/>
                <w:b/>
                <w:bCs/>
                <w:sz w:val="24"/>
                <w:szCs w:val="24"/>
              </w:rPr>
              <w:t>Recognition Ev</w:t>
            </w:r>
            <w:r>
              <w:rPr>
                <w:rFonts w:ascii="Arial" w:hAnsi="Arial" w:cs="Arial"/>
                <w:b/>
                <w:bCs/>
                <w:sz w:val="24"/>
                <w:szCs w:val="24"/>
              </w:rPr>
              <w:t>ening</w:t>
            </w:r>
            <w:r w:rsidR="00D701AC" w:rsidRPr="00576A00">
              <w:rPr>
                <w:rFonts w:ascii="Arial" w:hAnsi="Arial" w:cs="Arial"/>
                <w:b/>
                <w:bCs/>
                <w:sz w:val="24"/>
                <w:szCs w:val="24"/>
              </w:rPr>
              <w:t xml:space="preserve"> </w:t>
            </w:r>
          </w:p>
          <w:p w14:paraId="7944177C" w14:textId="2C654EA9" w:rsidR="009F7B5C" w:rsidRDefault="00D701AC" w:rsidP="00576A00">
            <w:pPr>
              <w:spacing w:line="276" w:lineRule="auto"/>
              <w:rPr>
                <w:rFonts w:ascii="Arial" w:hAnsi="Arial" w:cs="Arial"/>
                <w:sz w:val="24"/>
                <w:szCs w:val="24"/>
              </w:rPr>
            </w:pPr>
            <w:r>
              <w:rPr>
                <w:rFonts w:ascii="Arial" w:hAnsi="Arial" w:cs="Arial"/>
                <w:sz w:val="24"/>
                <w:szCs w:val="24"/>
              </w:rPr>
              <w:t xml:space="preserve">In March we held a Recognition Evening to say </w:t>
            </w:r>
            <w:proofErr w:type="spellStart"/>
            <w:r>
              <w:rPr>
                <w:rFonts w:ascii="Arial" w:hAnsi="Arial" w:cs="Arial"/>
                <w:sz w:val="24"/>
                <w:szCs w:val="24"/>
              </w:rPr>
              <w:t>thankyou</w:t>
            </w:r>
            <w:proofErr w:type="spellEnd"/>
            <w:r>
              <w:rPr>
                <w:rFonts w:ascii="Arial" w:hAnsi="Arial" w:cs="Arial"/>
                <w:sz w:val="24"/>
                <w:szCs w:val="24"/>
              </w:rPr>
              <w:t xml:space="preserve"> to our Resident Volunteers.  </w:t>
            </w:r>
            <w:r w:rsidR="00576A00">
              <w:rPr>
                <w:rFonts w:ascii="Arial" w:hAnsi="Arial" w:cs="Arial"/>
                <w:sz w:val="24"/>
                <w:szCs w:val="24"/>
              </w:rPr>
              <w:t xml:space="preserve">The event focused on recognising and valuing the contribution residents make.  </w:t>
            </w:r>
            <w:proofErr w:type="gramStart"/>
            <w:r w:rsidR="00576A00">
              <w:rPr>
                <w:rFonts w:ascii="Arial" w:hAnsi="Arial" w:cs="Arial"/>
                <w:sz w:val="24"/>
                <w:szCs w:val="24"/>
              </w:rPr>
              <w:t>The majority of</w:t>
            </w:r>
            <w:proofErr w:type="gramEnd"/>
            <w:r w:rsidR="00576A00">
              <w:rPr>
                <w:rFonts w:ascii="Arial" w:hAnsi="Arial" w:cs="Arial"/>
                <w:sz w:val="24"/>
                <w:szCs w:val="24"/>
              </w:rPr>
              <w:t xml:space="preserve"> our meetings are now held online, it was wonderful to experience the buzz of residents meeting face to face. </w:t>
            </w:r>
          </w:p>
          <w:p w14:paraId="5BB99866" w14:textId="1A7A4DD5" w:rsidR="00264F85" w:rsidRDefault="00264F85" w:rsidP="00576A00">
            <w:pPr>
              <w:spacing w:line="276" w:lineRule="auto"/>
              <w:rPr>
                <w:rFonts w:ascii="Arial" w:hAnsi="Arial" w:cs="Arial"/>
                <w:sz w:val="24"/>
                <w:szCs w:val="24"/>
              </w:rPr>
            </w:pPr>
          </w:p>
          <w:p w14:paraId="6F4EB866" w14:textId="61D80C6A" w:rsidR="00576A00" w:rsidRPr="00043497" w:rsidRDefault="00264F85" w:rsidP="00264F85">
            <w:pPr>
              <w:spacing w:line="276" w:lineRule="auto"/>
              <w:rPr>
                <w:rFonts w:ascii="Arial" w:hAnsi="Arial" w:cs="Arial"/>
                <w:b/>
                <w:bCs/>
                <w:color w:val="000000"/>
                <w:sz w:val="24"/>
                <w:szCs w:val="24"/>
              </w:rPr>
            </w:pPr>
            <w:r>
              <w:rPr>
                <w:rFonts w:ascii="Arial" w:hAnsi="Arial" w:cs="Arial"/>
                <w:sz w:val="24"/>
                <w:szCs w:val="24"/>
              </w:rPr>
              <w:t xml:space="preserve">Photo: Barrie </w:t>
            </w:r>
            <w:proofErr w:type="spellStart"/>
            <w:r>
              <w:rPr>
                <w:rFonts w:ascii="Arial" w:hAnsi="Arial" w:cs="Arial"/>
                <w:sz w:val="24"/>
                <w:szCs w:val="24"/>
              </w:rPr>
              <w:t>Hargove</w:t>
            </w:r>
            <w:proofErr w:type="spellEnd"/>
            <w:r>
              <w:rPr>
                <w:rFonts w:ascii="Arial" w:hAnsi="Arial" w:cs="Arial"/>
                <w:sz w:val="24"/>
                <w:szCs w:val="24"/>
              </w:rPr>
              <w:t>, Chair of Repairs Group speaking at the Recognition Evening</w:t>
            </w:r>
          </w:p>
        </w:tc>
      </w:tr>
      <w:tr w:rsidR="00264F85" w:rsidRPr="001F085A" w14:paraId="30D26B79" w14:textId="77777777" w:rsidTr="005F1EDA">
        <w:tc>
          <w:tcPr>
            <w:tcW w:w="846" w:type="dxa"/>
            <w:tcBorders>
              <w:top w:val="single" w:sz="4" w:space="0" w:color="auto"/>
              <w:left w:val="single" w:sz="4" w:space="0" w:color="auto"/>
              <w:bottom w:val="single" w:sz="4" w:space="0" w:color="auto"/>
              <w:right w:val="single" w:sz="4" w:space="0" w:color="auto"/>
            </w:tcBorders>
          </w:tcPr>
          <w:p w14:paraId="7BDA448F" w14:textId="681633C5" w:rsidR="00264F85" w:rsidRPr="006839BF" w:rsidRDefault="006839BF" w:rsidP="00736C37">
            <w:pPr>
              <w:rPr>
                <w:rFonts w:ascii="Arial" w:hAnsi="Arial" w:cs="Arial"/>
                <w:b/>
                <w:bCs/>
                <w:sz w:val="24"/>
                <w:szCs w:val="24"/>
              </w:rPr>
            </w:pPr>
            <w:r w:rsidRPr="006839BF">
              <w:rPr>
                <w:rFonts w:ascii="Arial" w:hAnsi="Arial" w:cs="Arial"/>
                <w:b/>
                <w:bCs/>
                <w:sz w:val="24"/>
                <w:szCs w:val="24"/>
              </w:rPr>
              <w:t>4</w:t>
            </w:r>
            <w:r w:rsidR="00264F85" w:rsidRPr="006839BF">
              <w:rPr>
                <w:rFonts w:ascii="Arial" w:hAnsi="Arial" w:cs="Arial"/>
                <w:b/>
                <w:bCs/>
                <w:sz w:val="24"/>
                <w:szCs w:val="24"/>
              </w:rPr>
              <w:t>.11</w:t>
            </w:r>
          </w:p>
        </w:tc>
        <w:tc>
          <w:tcPr>
            <w:tcW w:w="8647" w:type="dxa"/>
            <w:tcBorders>
              <w:top w:val="single" w:sz="4" w:space="0" w:color="auto"/>
              <w:left w:val="single" w:sz="4" w:space="0" w:color="auto"/>
              <w:bottom w:val="single" w:sz="4" w:space="0" w:color="auto"/>
              <w:right w:val="single" w:sz="4" w:space="0" w:color="auto"/>
            </w:tcBorders>
          </w:tcPr>
          <w:p w14:paraId="570CA1F0" w14:textId="77777777" w:rsidR="00264F85" w:rsidRPr="00264F85" w:rsidRDefault="00264F85" w:rsidP="00264F85">
            <w:pPr>
              <w:spacing w:line="276" w:lineRule="auto"/>
              <w:rPr>
                <w:rFonts w:ascii="Arial" w:hAnsi="Arial" w:cs="Arial"/>
                <w:b/>
                <w:bCs/>
                <w:color w:val="000000"/>
                <w:sz w:val="24"/>
                <w:szCs w:val="24"/>
              </w:rPr>
            </w:pPr>
            <w:r w:rsidRPr="00264F85">
              <w:rPr>
                <w:rFonts w:ascii="Arial" w:hAnsi="Arial" w:cs="Arial"/>
                <w:b/>
                <w:bCs/>
                <w:color w:val="000000"/>
                <w:sz w:val="24"/>
                <w:szCs w:val="24"/>
              </w:rPr>
              <w:t>Resident Engagement Strategy for High Rise Buildings</w:t>
            </w:r>
          </w:p>
          <w:p w14:paraId="1AAD579F" w14:textId="6A049BA9" w:rsidR="00264F85" w:rsidRDefault="00264F85" w:rsidP="00264F85">
            <w:pPr>
              <w:spacing w:line="276" w:lineRule="auto"/>
              <w:rPr>
                <w:rFonts w:ascii="Arial" w:hAnsi="Arial" w:cs="Arial"/>
                <w:color w:val="000000"/>
                <w:sz w:val="24"/>
                <w:szCs w:val="24"/>
              </w:rPr>
            </w:pPr>
            <w:r>
              <w:rPr>
                <w:rFonts w:ascii="Arial" w:hAnsi="Arial" w:cs="Arial"/>
                <w:color w:val="000000"/>
                <w:sz w:val="24"/>
                <w:szCs w:val="24"/>
              </w:rPr>
              <w:t xml:space="preserve">This was one of the priorities in the ADP.  Work has commenced but is yet to be </w:t>
            </w:r>
            <w:proofErr w:type="gramStart"/>
            <w:r>
              <w:rPr>
                <w:rFonts w:ascii="Arial" w:hAnsi="Arial" w:cs="Arial"/>
                <w:color w:val="000000"/>
                <w:sz w:val="24"/>
                <w:szCs w:val="24"/>
              </w:rPr>
              <w:t>completed, and</w:t>
            </w:r>
            <w:proofErr w:type="gramEnd"/>
            <w:r>
              <w:rPr>
                <w:rFonts w:ascii="Arial" w:hAnsi="Arial" w:cs="Arial"/>
                <w:color w:val="000000"/>
                <w:sz w:val="24"/>
                <w:szCs w:val="24"/>
              </w:rPr>
              <w:t xml:space="preserve"> will carry forward as a priority for 2024/25. </w:t>
            </w:r>
          </w:p>
          <w:p w14:paraId="070723AA" w14:textId="77777777" w:rsidR="00264F85" w:rsidRDefault="00264F85" w:rsidP="00264F85">
            <w:pPr>
              <w:spacing w:line="276" w:lineRule="auto"/>
              <w:rPr>
                <w:rFonts w:ascii="Arial" w:hAnsi="Arial" w:cs="Arial"/>
                <w:color w:val="000000"/>
                <w:sz w:val="24"/>
                <w:szCs w:val="24"/>
              </w:rPr>
            </w:pPr>
          </w:p>
          <w:p w14:paraId="37EFED60" w14:textId="699A84ED" w:rsidR="00264F85" w:rsidRDefault="00264F85" w:rsidP="00264F85">
            <w:pPr>
              <w:spacing w:line="276" w:lineRule="auto"/>
              <w:rPr>
                <w:rFonts w:ascii="Arial" w:hAnsi="Arial" w:cs="Arial"/>
                <w:color w:val="000000"/>
                <w:sz w:val="24"/>
                <w:szCs w:val="24"/>
              </w:rPr>
            </w:pPr>
            <w:r>
              <w:rPr>
                <w:rFonts w:ascii="Arial" w:hAnsi="Arial" w:cs="Arial"/>
                <w:color w:val="000000"/>
                <w:sz w:val="24"/>
                <w:szCs w:val="24"/>
              </w:rPr>
              <w:lastRenderedPageBreak/>
              <w:t xml:space="preserve">There is an existing Resident Engagement Strategy for Property Safety, so we have an existing document to build upon.  We have </w:t>
            </w:r>
          </w:p>
          <w:p w14:paraId="7F851DBA" w14:textId="77777777" w:rsidR="00264F85" w:rsidRPr="00576A00" w:rsidRDefault="00264F85" w:rsidP="0087433F">
            <w:pPr>
              <w:spacing w:line="276" w:lineRule="auto"/>
              <w:rPr>
                <w:rFonts w:ascii="Arial" w:hAnsi="Arial" w:cs="Arial"/>
                <w:b/>
                <w:bCs/>
                <w:sz w:val="24"/>
                <w:szCs w:val="24"/>
              </w:rPr>
            </w:pPr>
          </w:p>
        </w:tc>
      </w:tr>
      <w:tr w:rsidR="00264F85" w:rsidRPr="001F085A" w14:paraId="5C17D80C" w14:textId="77777777" w:rsidTr="005F1EDA">
        <w:tc>
          <w:tcPr>
            <w:tcW w:w="846" w:type="dxa"/>
            <w:tcBorders>
              <w:top w:val="single" w:sz="4" w:space="0" w:color="auto"/>
              <w:left w:val="single" w:sz="4" w:space="0" w:color="auto"/>
              <w:bottom w:val="single" w:sz="4" w:space="0" w:color="auto"/>
              <w:right w:val="single" w:sz="4" w:space="0" w:color="auto"/>
            </w:tcBorders>
          </w:tcPr>
          <w:p w14:paraId="7784D2F1" w14:textId="634BDFA0" w:rsidR="00264F85" w:rsidRPr="006839BF" w:rsidRDefault="006839BF" w:rsidP="00736C37">
            <w:pPr>
              <w:rPr>
                <w:rFonts w:ascii="Arial" w:hAnsi="Arial" w:cs="Arial"/>
                <w:b/>
                <w:bCs/>
                <w:sz w:val="24"/>
                <w:szCs w:val="24"/>
              </w:rPr>
            </w:pPr>
            <w:r w:rsidRPr="006839BF">
              <w:rPr>
                <w:rFonts w:ascii="Arial" w:hAnsi="Arial" w:cs="Arial"/>
                <w:b/>
                <w:bCs/>
                <w:sz w:val="24"/>
                <w:szCs w:val="24"/>
              </w:rPr>
              <w:lastRenderedPageBreak/>
              <w:t>4.12</w:t>
            </w:r>
          </w:p>
        </w:tc>
        <w:tc>
          <w:tcPr>
            <w:tcW w:w="8647" w:type="dxa"/>
            <w:tcBorders>
              <w:top w:val="single" w:sz="4" w:space="0" w:color="auto"/>
              <w:left w:val="single" w:sz="4" w:space="0" w:color="auto"/>
              <w:bottom w:val="single" w:sz="4" w:space="0" w:color="auto"/>
              <w:right w:val="single" w:sz="4" w:space="0" w:color="auto"/>
            </w:tcBorders>
          </w:tcPr>
          <w:p w14:paraId="30EDE4DC" w14:textId="77777777" w:rsidR="00264F85" w:rsidRPr="006703E4" w:rsidRDefault="006703E4" w:rsidP="00D701AC">
            <w:pPr>
              <w:spacing w:line="276" w:lineRule="auto"/>
              <w:rPr>
                <w:rFonts w:ascii="Arial" w:hAnsi="Arial" w:cs="Arial"/>
                <w:b/>
                <w:bCs/>
                <w:color w:val="000000"/>
                <w:sz w:val="24"/>
                <w:szCs w:val="24"/>
              </w:rPr>
            </w:pPr>
            <w:r w:rsidRPr="006703E4">
              <w:rPr>
                <w:rFonts w:ascii="Arial" w:hAnsi="Arial" w:cs="Arial"/>
                <w:b/>
                <w:bCs/>
                <w:color w:val="000000"/>
                <w:sz w:val="24"/>
                <w:szCs w:val="24"/>
              </w:rPr>
              <w:t>Develop a diversity and inclusion engagement plan for seldom heard groups.</w:t>
            </w:r>
          </w:p>
          <w:p w14:paraId="261329ED" w14:textId="77777777" w:rsidR="00131024" w:rsidRDefault="006703E4" w:rsidP="00C277DD">
            <w:pPr>
              <w:rPr>
                <w:rFonts w:ascii="Arial" w:hAnsi="Arial" w:cs="Arial"/>
                <w:color w:val="000000"/>
                <w:sz w:val="24"/>
                <w:szCs w:val="24"/>
              </w:rPr>
            </w:pPr>
            <w:r>
              <w:rPr>
                <w:rFonts w:ascii="Arial" w:hAnsi="Arial" w:cs="Arial"/>
                <w:color w:val="000000"/>
                <w:sz w:val="24"/>
                <w:szCs w:val="24"/>
              </w:rPr>
              <w:t xml:space="preserve">This was one of the priorities in the ADP.  Work has commenced on </w:t>
            </w:r>
            <w:proofErr w:type="gramStart"/>
            <w:r>
              <w:rPr>
                <w:rFonts w:ascii="Arial" w:hAnsi="Arial" w:cs="Arial"/>
                <w:color w:val="000000"/>
                <w:sz w:val="24"/>
                <w:szCs w:val="24"/>
              </w:rPr>
              <w:t>this,</w:t>
            </w:r>
            <w:proofErr w:type="gramEnd"/>
            <w:r>
              <w:rPr>
                <w:rFonts w:ascii="Arial" w:hAnsi="Arial" w:cs="Arial"/>
                <w:color w:val="000000"/>
                <w:sz w:val="24"/>
                <w:szCs w:val="24"/>
              </w:rPr>
              <w:t xml:space="preserve"> it features in the new strategy and is a priority for 2024/25.   </w:t>
            </w:r>
            <w:r w:rsidR="00131024">
              <w:rPr>
                <w:rFonts w:ascii="Arial" w:hAnsi="Arial" w:cs="Arial"/>
                <w:color w:val="000000"/>
                <w:sz w:val="24"/>
                <w:szCs w:val="24"/>
              </w:rPr>
              <w:t xml:space="preserve">There is an existing Diversity and Inclusion Group, however the group has not met for some time and is struggling capacity wise.  We will be working with DIG </w:t>
            </w:r>
            <w:proofErr w:type="gramStart"/>
            <w:r w:rsidR="00131024">
              <w:rPr>
                <w:rFonts w:ascii="Arial" w:hAnsi="Arial" w:cs="Arial"/>
                <w:color w:val="000000"/>
                <w:sz w:val="24"/>
                <w:szCs w:val="24"/>
              </w:rPr>
              <w:t>members, and</w:t>
            </w:r>
            <w:proofErr w:type="gramEnd"/>
            <w:r w:rsidR="00131024">
              <w:rPr>
                <w:rFonts w:ascii="Arial" w:hAnsi="Arial" w:cs="Arial"/>
                <w:color w:val="000000"/>
                <w:sz w:val="24"/>
                <w:szCs w:val="24"/>
              </w:rPr>
              <w:t xml:space="preserve"> seek to recruit others in the development of this plan.  </w:t>
            </w:r>
          </w:p>
          <w:p w14:paraId="47D5C5E8" w14:textId="77777777" w:rsidR="00131024" w:rsidRDefault="00131024" w:rsidP="00C277DD">
            <w:pPr>
              <w:rPr>
                <w:rFonts w:ascii="Arial" w:hAnsi="Arial" w:cs="Arial"/>
                <w:color w:val="000000"/>
                <w:sz w:val="24"/>
                <w:szCs w:val="24"/>
              </w:rPr>
            </w:pPr>
          </w:p>
          <w:p w14:paraId="7CD02D6D" w14:textId="2EF13D6B" w:rsidR="006703E4" w:rsidRDefault="006703E4" w:rsidP="00C277DD">
            <w:pPr>
              <w:rPr>
                <w:rFonts w:ascii="Arial" w:hAnsi="Arial" w:cs="Arial"/>
                <w:color w:val="000000"/>
                <w:sz w:val="24"/>
                <w:szCs w:val="24"/>
              </w:rPr>
            </w:pPr>
            <w:r>
              <w:rPr>
                <w:rFonts w:ascii="Arial" w:hAnsi="Arial" w:cs="Arial"/>
                <w:color w:val="000000"/>
                <w:sz w:val="24"/>
                <w:szCs w:val="24"/>
              </w:rPr>
              <w:t xml:space="preserve">We have worked collaboratively to develop ‘Hearing the Customer Voice’ and have produced a thought piece which will provide a reference point for moving this important work area forward.  The Big Conversation is planned for Autumn 2024, we </w:t>
            </w:r>
            <w:r w:rsidR="00131024">
              <w:rPr>
                <w:rFonts w:ascii="Arial" w:hAnsi="Arial" w:cs="Arial"/>
                <w:color w:val="000000"/>
                <w:sz w:val="24"/>
                <w:szCs w:val="24"/>
              </w:rPr>
              <w:t xml:space="preserve">are also involved in the emerging work area on Vulnerable </w:t>
            </w:r>
            <w:proofErr w:type="gramStart"/>
            <w:r w:rsidR="00131024">
              <w:rPr>
                <w:rFonts w:ascii="Arial" w:hAnsi="Arial" w:cs="Arial"/>
                <w:color w:val="000000"/>
                <w:sz w:val="24"/>
                <w:szCs w:val="24"/>
              </w:rPr>
              <w:t>Residents, and</w:t>
            </w:r>
            <w:proofErr w:type="gramEnd"/>
            <w:r w:rsidR="00131024">
              <w:rPr>
                <w:rFonts w:ascii="Arial" w:hAnsi="Arial" w:cs="Arial"/>
                <w:color w:val="000000"/>
                <w:sz w:val="24"/>
                <w:szCs w:val="24"/>
              </w:rPr>
              <w:t xml:space="preserve"> seeking to collaborate with the Community Investment Team who have contact with </w:t>
            </w:r>
            <w:proofErr w:type="spellStart"/>
            <w:r w:rsidR="00131024">
              <w:rPr>
                <w:rFonts w:ascii="Arial" w:hAnsi="Arial" w:cs="Arial"/>
                <w:color w:val="000000"/>
                <w:sz w:val="24"/>
                <w:szCs w:val="24"/>
              </w:rPr>
              <w:t>upto</w:t>
            </w:r>
            <w:proofErr w:type="spellEnd"/>
            <w:r w:rsidR="00131024">
              <w:rPr>
                <w:rFonts w:ascii="Arial" w:hAnsi="Arial" w:cs="Arial"/>
                <w:color w:val="000000"/>
                <w:sz w:val="24"/>
                <w:szCs w:val="24"/>
              </w:rPr>
              <w:t xml:space="preserve"> 500 residents each year.  </w:t>
            </w:r>
            <w:r>
              <w:rPr>
                <w:rFonts w:ascii="Arial" w:hAnsi="Arial" w:cs="Arial"/>
                <w:color w:val="000000"/>
                <w:sz w:val="24"/>
                <w:szCs w:val="24"/>
              </w:rPr>
              <w:t xml:space="preserve"> </w:t>
            </w:r>
          </w:p>
          <w:p w14:paraId="3D9D717F" w14:textId="0178CC7D" w:rsidR="006703E4" w:rsidRDefault="006703E4" w:rsidP="00D701AC">
            <w:pPr>
              <w:spacing w:line="276" w:lineRule="auto"/>
              <w:rPr>
                <w:rFonts w:ascii="Arial" w:hAnsi="Arial" w:cs="Arial"/>
                <w:color w:val="000000"/>
                <w:sz w:val="24"/>
                <w:szCs w:val="24"/>
              </w:rPr>
            </w:pPr>
            <w:r>
              <w:rPr>
                <w:rFonts w:ascii="Arial" w:hAnsi="Arial" w:cs="Arial"/>
                <w:color w:val="000000"/>
                <w:sz w:val="24"/>
                <w:szCs w:val="24"/>
              </w:rPr>
              <w:t xml:space="preserve"> </w:t>
            </w:r>
          </w:p>
        </w:tc>
      </w:tr>
      <w:tr w:rsidR="004C6F94" w:rsidRPr="001F085A" w14:paraId="3306D67F" w14:textId="77777777" w:rsidTr="005F1EDA">
        <w:tc>
          <w:tcPr>
            <w:tcW w:w="846" w:type="dxa"/>
            <w:tcBorders>
              <w:top w:val="single" w:sz="4" w:space="0" w:color="auto"/>
              <w:left w:val="single" w:sz="4" w:space="0" w:color="auto"/>
              <w:bottom w:val="single" w:sz="4" w:space="0" w:color="auto"/>
              <w:right w:val="single" w:sz="4" w:space="0" w:color="auto"/>
            </w:tcBorders>
          </w:tcPr>
          <w:p w14:paraId="77BBA42A" w14:textId="4A952DD7" w:rsidR="004C6F94" w:rsidRPr="006839BF" w:rsidRDefault="006839BF" w:rsidP="00736C37">
            <w:pPr>
              <w:rPr>
                <w:rFonts w:ascii="Arial" w:hAnsi="Arial" w:cs="Arial"/>
                <w:b/>
                <w:bCs/>
                <w:sz w:val="24"/>
                <w:szCs w:val="24"/>
              </w:rPr>
            </w:pPr>
            <w:r w:rsidRPr="006839BF">
              <w:rPr>
                <w:rFonts w:ascii="Arial" w:hAnsi="Arial" w:cs="Arial"/>
                <w:b/>
                <w:bCs/>
                <w:sz w:val="24"/>
                <w:szCs w:val="24"/>
              </w:rPr>
              <w:t>4</w:t>
            </w:r>
            <w:r w:rsidR="00576A00" w:rsidRPr="006839BF">
              <w:rPr>
                <w:rFonts w:ascii="Arial" w:hAnsi="Arial" w:cs="Arial"/>
                <w:b/>
                <w:bCs/>
                <w:sz w:val="24"/>
                <w:szCs w:val="24"/>
              </w:rPr>
              <w:t>.1</w:t>
            </w:r>
            <w:r w:rsidR="00131024" w:rsidRPr="006839BF">
              <w:rPr>
                <w:rFonts w:ascii="Arial" w:hAnsi="Arial" w:cs="Arial"/>
                <w:b/>
                <w:bCs/>
                <w:sz w:val="24"/>
                <w:szCs w:val="24"/>
              </w:rPr>
              <w:t>3</w:t>
            </w:r>
          </w:p>
        </w:tc>
        <w:tc>
          <w:tcPr>
            <w:tcW w:w="8647" w:type="dxa"/>
            <w:tcBorders>
              <w:top w:val="single" w:sz="4" w:space="0" w:color="auto"/>
              <w:left w:val="single" w:sz="4" w:space="0" w:color="auto"/>
              <w:bottom w:val="single" w:sz="4" w:space="0" w:color="auto"/>
              <w:right w:val="single" w:sz="4" w:space="0" w:color="auto"/>
            </w:tcBorders>
          </w:tcPr>
          <w:p w14:paraId="612B5B1F" w14:textId="77777777" w:rsidR="00131024" w:rsidRPr="00131024" w:rsidRDefault="00131024" w:rsidP="00D701AC">
            <w:pPr>
              <w:spacing w:line="276" w:lineRule="auto"/>
              <w:rPr>
                <w:rFonts w:ascii="Arial" w:hAnsi="Arial" w:cs="Arial"/>
                <w:b/>
                <w:bCs/>
                <w:color w:val="000000"/>
                <w:sz w:val="24"/>
                <w:szCs w:val="24"/>
              </w:rPr>
            </w:pPr>
            <w:r w:rsidRPr="00131024">
              <w:rPr>
                <w:rFonts w:ascii="Arial" w:hAnsi="Arial" w:cs="Arial"/>
                <w:b/>
                <w:bCs/>
                <w:color w:val="000000"/>
                <w:sz w:val="24"/>
                <w:szCs w:val="24"/>
              </w:rPr>
              <w:t>Development of new Resident Engagement Strategy</w:t>
            </w:r>
          </w:p>
          <w:p w14:paraId="7495D485" w14:textId="425CE3DF" w:rsidR="004C6F94" w:rsidRDefault="00131024" w:rsidP="00404D5C">
            <w:pPr>
              <w:spacing w:line="276" w:lineRule="auto"/>
              <w:rPr>
                <w:rFonts w:ascii="Arial" w:hAnsi="Arial" w:cs="Arial"/>
                <w:sz w:val="24"/>
                <w:szCs w:val="24"/>
              </w:rPr>
            </w:pPr>
            <w:r>
              <w:rPr>
                <w:rFonts w:ascii="Arial" w:hAnsi="Arial" w:cs="Arial"/>
                <w:color w:val="000000"/>
                <w:sz w:val="24"/>
                <w:szCs w:val="24"/>
              </w:rPr>
              <w:t xml:space="preserve">This was another ADP priority.  The strategy is written and ready for Board approval in May 2024. </w:t>
            </w:r>
          </w:p>
        </w:tc>
      </w:tr>
      <w:tr w:rsidR="00B573B2" w:rsidRPr="001F085A" w14:paraId="2D60ED83" w14:textId="77777777" w:rsidTr="005F1EDA">
        <w:tc>
          <w:tcPr>
            <w:tcW w:w="846" w:type="dxa"/>
            <w:tcBorders>
              <w:top w:val="single" w:sz="4" w:space="0" w:color="auto"/>
              <w:left w:val="single" w:sz="4" w:space="0" w:color="auto"/>
              <w:bottom w:val="single" w:sz="4" w:space="0" w:color="auto"/>
              <w:right w:val="single" w:sz="4" w:space="0" w:color="auto"/>
            </w:tcBorders>
          </w:tcPr>
          <w:p w14:paraId="1F36D61F" w14:textId="3262178E" w:rsidR="00B573B2" w:rsidRPr="001F085A" w:rsidRDefault="00B573B2" w:rsidP="00736C37">
            <w:pPr>
              <w:rPr>
                <w:rFonts w:ascii="Arial" w:hAnsi="Arial" w:cs="Arial"/>
                <w:sz w:val="24"/>
                <w:szCs w:val="24"/>
              </w:rPr>
            </w:pPr>
          </w:p>
        </w:tc>
        <w:tc>
          <w:tcPr>
            <w:tcW w:w="8647" w:type="dxa"/>
            <w:tcBorders>
              <w:top w:val="single" w:sz="4" w:space="0" w:color="auto"/>
              <w:left w:val="single" w:sz="4" w:space="0" w:color="auto"/>
              <w:bottom w:val="single" w:sz="4" w:space="0" w:color="auto"/>
              <w:right w:val="single" w:sz="4" w:space="0" w:color="auto"/>
            </w:tcBorders>
          </w:tcPr>
          <w:p w14:paraId="15C122CE" w14:textId="77777777" w:rsidR="00B573B2" w:rsidRPr="001F085A" w:rsidRDefault="00B573B2" w:rsidP="001F085A">
            <w:pPr>
              <w:jc w:val="both"/>
              <w:rPr>
                <w:rFonts w:ascii="Arial" w:hAnsi="Arial" w:cs="Arial"/>
                <w:sz w:val="24"/>
                <w:szCs w:val="24"/>
              </w:rPr>
            </w:pPr>
          </w:p>
        </w:tc>
      </w:tr>
      <w:tr w:rsidR="00E977A5" w:rsidRPr="001F085A" w14:paraId="18E2D006" w14:textId="77777777" w:rsidTr="005F1EDA">
        <w:tc>
          <w:tcPr>
            <w:tcW w:w="846" w:type="dxa"/>
            <w:tcBorders>
              <w:top w:val="single" w:sz="4" w:space="0" w:color="auto"/>
              <w:left w:val="single" w:sz="4" w:space="0" w:color="auto"/>
              <w:bottom w:val="single" w:sz="4" w:space="0" w:color="auto"/>
              <w:right w:val="single" w:sz="4" w:space="0" w:color="auto"/>
            </w:tcBorders>
          </w:tcPr>
          <w:p w14:paraId="5172BF04" w14:textId="35DFCADB" w:rsidR="00E977A5" w:rsidRPr="00E977A5" w:rsidRDefault="00E977A5" w:rsidP="00E977A5">
            <w:pPr>
              <w:rPr>
                <w:rFonts w:ascii="Arial" w:hAnsi="Arial" w:cs="Arial"/>
                <w:b/>
                <w:bCs/>
                <w:color w:val="00B050"/>
                <w:sz w:val="28"/>
                <w:szCs w:val="28"/>
              </w:rPr>
            </w:pPr>
            <w:r>
              <w:rPr>
                <w:rFonts w:ascii="Arial" w:hAnsi="Arial" w:cs="Arial"/>
                <w:b/>
                <w:iCs/>
                <w:color w:val="009999"/>
                <w:sz w:val="28"/>
                <w:szCs w:val="28"/>
              </w:rPr>
              <w:t>5</w:t>
            </w:r>
          </w:p>
        </w:tc>
        <w:tc>
          <w:tcPr>
            <w:tcW w:w="8647" w:type="dxa"/>
            <w:tcBorders>
              <w:top w:val="single" w:sz="4" w:space="0" w:color="auto"/>
              <w:left w:val="single" w:sz="4" w:space="0" w:color="auto"/>
              <w:bottom w:val="single" w:sz="4" w:space="0" w:color="auto"/>
              <w:right w:val="single" w:sz="4" w:space="0" w:color="auto"/>
            </w:tcBorders>
          </w:tcPr>
          <w:p w14:paraId="3A16D47F" w14:textId="29F75858" w:rsidR="00E977A5" w:rsidRPr="00E977A5" w:rsidRDefault="00E977A5" w:rsidP="00E977A5">
            <w:pPr>
              <w:jc w:val="both"/>
              <w:rPr>
                <w:rFonts w:ascii="Arial" w:hAnsi="Arial" w:cs="Arial"/>
                <w:b/>
                <w:bCs/>
                <w:color w:val="00B050"/>
                <w:sz w:val="28"/>
                <w:szCs w:val="28"/>
              </w:rPr>
            </w:pPr>
            <w:r>
              <w:rPr>
                <w:rFonts w:ascii="Arial" w:hAnsi="Arial" w:cs="Arial"/>
                <w:b/>
                <w:iCs/>
                <w:color w:val="009999"/>
                <w:sz w:val="28"/>
                <w:szCs w:val="28"/>
              </w:rPr>
              <w:t>Communication</w:t>
            </w:r>
          </w:p>
        </w:tc>
      </w:tr>
      <w:tr w:rsidR="00B573B2" w:rsidRPr="001F085A" w14:paraId="2B6BE642" w14:textId="77777777" w:rsidTr="005F1EDA">
        <w:tc>
          <w:tcPr>
            <w:tcW w:w="846" w:type="dxa"/>
            <w:tcBorders>
              <w:top w:val="single" w:sz="4" w:space="0" w:color="auto"/>
              <w:left w:val="single" w:sz="4" w:space="0" w:color="auto"/>
              <w:bottom w:val="single" w:sz="4" w:space="0" w:color="auto"/>
              <w:right w:val="single" w:sz="4" w:space="0" w:color="auto"/>
            </w:tcBorders>
          </w:tcPr>
          <w:p w14:paraId="70AC1375" w14:textId="4050DF34" w:rsidR="00B573B2" w:rsidRPr="001F085A" w:rsidRDefault="00E571CF" w:rsidP="00736C37">
            <w:pPr>
              <w:rPr>
                <w:rFonts w:ascii="Arial" w:hAnsi="Arial" w:cs="Arial"/>
                <w:b/>
                <w:bCs/>
                <w:color w:val="008080"/>
                <w:sz w:val="24"/>
                <w:szCs w:val="24"/>
              </w:rPr>
            </w:pPr>
            <w:r w:rsidRPr="00E571CF">
              <w:rPr>
                <w:rFonts w:ascii="Arial" w:hAnsi="Arial" w:cs="Arial"/>
                <w:b/>
                <w:bCs/>
                <w:sz w:val="24"/>
                <w:szCs w:val="24"/>
              </w:rPr>
              <w:t>5.1</w:t>
            </w:r>
          </w:p>
        </w:tc>
        <w:tc>
          <w:tcPr>
            <w:tcW w:w="8647" w:type="dxa"/>
            <w:tcBorders>
              <w:top w:val="single" w:sz="4" w:space="0" w:color="auto"/>
              <w:left w:val="single" w:sz="4" w:space="0" w:color="auto"/>
              <w:bottom w:val="single" w:sz="4" w:space="0" w:color="auto"/>
              <w:right w:val="single" w:sz="4" w:space="0" w:color="auto"/>
            </w:tcBorders>
          </w:tcPr>
          <w:p w14:paraId="158C1433" w14:textId="77777777" w:rsidR="00AD1672" w:rsidRDefault="00E977A5" w:rsidP="00736C37">
            <w:pPr>
              <w:rPr>
                <w:rFonts w:ascii="Arial" w:hAnsi="Arial" w:cs="Arial"/>
                <w:sz w:val="24"/>
                <w:szCs w:val="24"/>
              </w:rPr>
            </w:pPr>
            <w:r>
              <w:rPr>
                <w:rFonts w:ascii="Arial" w:hAnsi="Arial" w:cs="Arial"/>
                <w:b/>
                <w:bCs/>
                <w:sz w:val="24"/>
                <w:szCs w:val="24"/>
              </w:rPr>
              <w:t xml:space="preserve">Home News </w:t>
            </w:r>
            <w:r>
              <w:rPr>
                <w:rFonts w:ascii="Arial" w:hAnsi="Arial" w:cs="Arial"/>
                <w:sz w:val="24"/>
                <w:szCs w:val="24"/>
              </w:rPr>
              <w:t xml:space="preserve">– Home news </w:t>
            </w:r>
            <w:r w:rsidR="00404D5C">
              <w:rPr>
                <w:rFonts w:ascii="Arial" w:hAnsi="Arial" w:cs="Arial"/>
                <w:sz w:val="24"/>
                <w:szCs w:val="24"/>
              </w:rPr>
              <w:t xml:space="preserve">is produced </w:t>
            </w:r>
            <w:r>
              <w:rPr>
                <w:rFonts w:ascii="Arial" w:hAnsi="Arial" w:cs="Arial"/>
                <w:sz w:val="24"/>
                <w:szCs w:val="24"/>
              </w:rPr>
              <w:t>quarterly</w:t>
            </w:r>
            <w:r w:rsidR="00404D5C">
              <w:rPr>
                <w:rFonts w:ascii="Arial" w:hAnsi="Arial" w:cs="Arial"/>
                <w:sz w:val="24"/>
                <w:szCs w:val="24"/>
              </w:rPr>
              <w:t xml:space="preserve">.  It is currently a print led </w:t>
            </w:r>
            <w:r w:rsidR="00AD1672">
              <w:rPr>
                <w:rFonts w:ascii="Arial" w:hAnsi="Arial" w:cs="Arial"/>
                <w:sz w:val="24"/>
                <w:szCs w:val="24"/>
              </w:rPr>
              <w:t>design, with the digital version being a PDF which is emailed to residents.</w:t>
            </w:r>
          </w:p>
          <w:p w14:paraId="3AA4E87D" w14:textId="77777777" w:rsidR="00AD1672" w:rsidRDefault="00AD1672" w:rsidP="00736C37">
            <w:pPr>
              <w:rPr>
                <w:rFonts w:ascii="Arial" w:hAnsi="Arial" w:cs="Arial"/>
                <w:sz w:val="24"/>
                <w:szCs w:val="24"/>
              </w:rPr>
            </w:pPr>
          </w:p>
          <w:p w14:paraId="35F103F9" w14:textId="77777777" w:rsidR="00AD1672" w:rsidRDefault="00AD1672" w:rsidP="00736C37">
            <w:pPr>
              <w:rPr>
                <w:rFonts w:ascii="Arial" w:hAnsi="Arial" w:cs="Arial"/>
                <w:sz w:val="24"/>
                <w:szCs w:val="24"/>
              </w:rPr>
            </w:pPr>
            <w:r>
              <w:rPr>
                <w:rFonts w:ascii="Arial" w:hAnsi="Arial" w:cs="Arial"/>
                <w:sz w:val="24"/>
                <w:szCs w:val="24"/>
              </w:rPr>
              <w:t xml:space="preserve">The email distribution figures vary slightly each issue, the Spring 2024 edition was emailed </w:t>
            </w:r>
            <w:proofErr w:type="gramStart"/>
            <w:r>
              <w:rPr>
                <w:rFonts w:ascii="Arial" w:hAnsi="Arial" w:cs="Arial"/>
                <w:sz w:val="24"/>
                <w:szCs w:val="24"/>
              </w:rPr>
              <w:t>to 3174 residents,</w:t>
            </w:r>
            <w:proofErr w:type="gramEnd"/>
            <w:r>
              <w:rPr>
                <w:rFonts w:ascii="Arial" w:hAnsi="Arial" w:cs="Arial"/>
                <w:sz w:val="24"/>
                <w:szCs w:val="24"/>
              </w:rPr>
              <w:t xml:space="preserve"> of those email addresses 59 bounced and 7 unsubscribed from email copy.  </w:t>
            </w:r>
          </w:p>
          <w:p w14:paraId="74F732AB" w14:textId="77777777" w:rsidR="00AD1672" w:rsidRDefault="00AD1672" w:rsidP="00736C37">
            <w:pPr>
              <w:rPr>
                <w:rFonts w:ascii="Arial" w:hAnsi="Arial" w:cs="Arial"/>
                <w:sz w:val="24"/>
                <w:szCs w:val="24"/>
              </w:rPr>
            </w:pPr>
          </w:p>
          <w:p w14:paraId="1EF606BC" w14:textId="77777777" w:rsidR="00AD1672" w:rsidRDefault="00AD1672" w:rsidP="00736C37">
            <w:pPr>
              <w:rPr>
                <w:rFonts w:ascii="Arial" w:hAnsi="Arial" w:cs="Arial"/>
                <w:sz w:val="24"/>
                <w:szCs w:val="24"/>
              </w:rPr>
            </w:pPr>
            <w:r>
              <w:rPr>
                <w:rFonts w:ascii="Arial" w:hAnsi="Arial" w:cs="Arial"/>
                <w:sz w:val="24"/>
                <w:szCs w:val="24"/>
              </w:rPr>
              <w:t xml:space="preserve">1541 residents opened their digital version of Home News, this is a 48.55% open rate. Open rate varies between 46% and 55%. </w:t>
            </w:r>
          </w:p>
          <w:p w14:paraId="77F23CDD" w14:textId="77777777" w:rsidR="00AD1672" w:rsidRDefault="00AD1672" w:rsidP="00736C37">
            <w:pPr>
              <w:rPr>
                <w:rFonts w:ascii="Arial" w:hAnsi="Arial" w:cs="Arial"/>
                <w:sz w:val="24"/>
                <w:szCs w:val="24"/>
              </w:rPr>
            </w:pPr>
          </w:p>
          <w:p w14:paraId="703D852B" w14:textId="77777777" w:rsidR="0000126D" w:rsidRDefault="00AD1672" w:rsidP="00736C37">
            <w:pPr>
              <w:rPr>
                <w:rFonts w:ascii="Arial" w:hAnsi="Arial" w:cs="Arial"/>
                <w:sz w:val="24"/>
                <w:szCs w:val="24"/>
              </w:rPr>
            </w:pPr>
            <w:r>
              <w:rPr>
                <w:rFonts w:ascii="Arial" w:hAnsi="Arial" w:cs="Arial"/>
                <w:sz w:val="24"/>
                <w:szCs w:val="24"/>
              </w:rPr>
              <w:t xml:space="preserve">We have found that </w:t>
            </w:r>
            <w:proofErr w:type="gramStart"/>
            <w:r>
              <w:rPr>
                <w:rFonts w:ascii="Arial" w:hAnsi="Arial" w:cs="Arial"/>
                <w:sz w:val="24"/>
                <w:szCs w:val="24"/>
              </w:rPr>
              <w:t>the majority of</w:t>
            </w:r>
            <w:proofErr w:type="gramEnd"/>
            <w:r>
              <w:rPr>
                <w:rFonts w:ascii="Arial" w:hAnsi="Arial" w:cs="Arial"/>
                <w:sz w:val="24"/>
                <w:szCs w:val="24"/>
              </w:rPr>
              <w:t xml:space="preserve"> residents who open the email are using a laptop.  However, our most recent digital inclusion survey found that most of our online residents do so via mobile phone.  PDF is not the most reader friendly format when being viewed on mobile phone</w:t>
            </w:r>
            <w:r w:rsidR="0000126D">
              <w:rPr>
                <w:rFonts w:ascii="Arial" w:hAnsi="Arial" w:cs="Arial"/>
                <w:sz w:val="24"/>
                <w:szCs w:val="24"/>
              </w:rPr>
              <w:t xml:space="preserve">, this may in part explain why </w:t>
            </w:r>
            <w:proofErr w:type="gramStart"/>
            <w:r w:rsidR="0000126D">
              <w:rPr>
                <w:rFonts w:ascii="Arial" w:hAnsi="Arial" w:cs="Arial"/>
                <w:sz w:val="24"/>
                <w:szCs w:val="24"/>
              </w:rPr>
              <w:t>a number of</w:t>
            </w:r>
            <w:proofErr w:type="gramEnd"/>
            <w:r w:rsidR="0000126D">
              <w:rPr>
                <w:rFonts w:ascii="Arial" w:hAnsi="Arial" w:cs="Arial"/>
                <w:sz w:val="24"/>
                <w:szCs w:val="24"/>
              </w:rPr>
              <w:t xml:space="preserve"> residents who have email addresses prefer to receive a hard copy of Home News. </w:t>
            </w:r>
          </w:p>
          <w:p w14:paraId="18B7DEE4" w14:textId="77777777" w:rsidR="0000126D" w:rsidRDefault="0000126D" w:rsidP="00736C37">
            <w:pPr>
              <w:rPr>
                <w:rFonts w:ascii="Arial" w:hAnsi="Arial" w:cs="Arial"/>
                <w:sz w:val="24"/>
                <w:szCs w:val="24"/>
              </w:rPr>
            </w:pPr>
          </w:p>
          <w:p w14:paraId="14736EBC" w14:textId="332A385E" w:rsidR="006A68F4" w:rsidRPr="00E977A5" w:rsidRDefault="006A68F4" w:rsidP="00736C37">
            <w:pPr>
              <w:rPr>
                <w:rFonts w:ascii="Arial" w:hAnsi="Arial" w:cs="Arial"/>
                <w:sz w:val="24"/>
                <w:szCs w:val="24"/>
              </w:rPr>
            </w:pPr>
          </w:p>
        </w:tc>
      </w:tr>
      <w:tr w:rsidR="001F085A" w:rsidRPr="001F085A" w14:paraId="53116AF8" w14:textId="77777777" w:rsidTr="005F1EDA">
        <w:tc>
          <w:tcPr>
            <w:tcW w:w="846" w:type="dxa"/>
            <w:tcBorders>
              <w:top w:val="single" w:sz="4" w:space="0" w:color="auto"/>
              <w:left w:val="single" w:sz="4" w:space="0" w:color="auto"/>
              <w:bottom w:val="single" w:sz="4" w:space="0" w:color="auto"/>
              <w:right w:val="single" w:sz="4" w:space="0" w:color="auto"/>
            </w:tcBorders>
          </w:tcPr>
          <w:p w14:paraId="78D69FF5" w14:textId="16329E12" w:rsidR="001F085A" w:rsidRPr="001F085A" w:rsidRDefault="00E571CF" w:rsidP="00736C37">
            <w:pPr>
              <w:rPr>
                <w:rFonts w:ascii="Arial" w:hAnsi="Arial" w:cs="Arial"/>
                <w:b/>
                <w:bCs/>
                <w:sz w:val="24"/>
                <w:szCs w:val="24"/>
              </w:rPr>
            </w:pPr>
            <w:r>
              <w:rPr>
                <w:rFonts w:ascii="Arial" w:hAnsi="Arial" w:cs="Arial"/>
                <w:b/>
                <w:bCs/>
                <w:sz w:val="24"/>
                <w:szCs w:val="24"/>
              </w:rPr>
              <w:t>5.2</w:t>
            </w:r>
          </w:p>
        </w:tc>
        <w:tc>
          <w:tcPr>
            <w:tcW w:w="8647" w:type="dxa"/>
            <w:tcBorders>
              <w:top w:val="single" w:sz="4" w:space="0" w:color="auto"/>
              <w:left w:val="single" w:sz="4" w:space="0" w:color="auto"/>
              <w:bottom w:val="single" w:sz="4" w:space="0" w:color="auto"/>
              <w:right w:val="single" w:sz="4" w:space="0" w:color="auto"/>
            </w:tcBorders>
          </w:tcPr>
          <w:p w14:paraId="48E73645" w14:textId="7BD86B2D" w:rsidR="006A68F4" w:rsidRDefault="006A68F4" w:rsidP="006A68F4">
            <w:pPr>
              <w:spacing w:line="276" w:lineRule="auto"/>
              <w:ind w:left="33"/>
              <w:rPr>
                <w:rFonts w:ascii="Arial" w:hAnsi="Arial" w:cs="Arial"/>
                <w:sz w:val="24"/>
                <w:szCs w:val="24"/>
              </w:rPr>
            </w:pPr>
            <w:r w:rsidRPr="0000126D">
              <w:rPr>
                <w:rFonts w:ascii="Arial" w:hAnsi="Arial" w:cs="Arial"/>
                <w:b/>
                <w:bCs/>
                <w:sz w:val="24"/>
                <w:szCs w:val="24"/>
              </w:rPr>
              <w:t>Residents Annual report</w:t>
            </w:r>
            <w:r w:rsidRPr="006A68F4">
              <w:rPr>
                <w:rFonts w:ascii="Arial" w:hAnsi="Arial" w:cs="Arial"/>
                <w:sz w:val="24"/>
                <w:szCs w:val="24"/>
              </w:rPr>
              <w:t xml:space="preserve"> – The </w:t>
            </w:r>
            <w:r w:rsidR="0000126D">
              <w:rPr>
                <w:rFonts w:ascii="Arial" w:hAnsi="Arial" w:cs="Arial"/>
                <w:sz w:val="24"/>
                <w:szCs w:val="24"/>
              </w:rPr>
              <w:t xml:space="preserve">report was </w:t>
            </w:r>
            <w:r w:rsidRPr="006A68F4">
              <w:rPr>
                <w:rFonts w:ascii="Arial" w:hAnsi="Arial" w:cs="Arial"/>
                <w:sz w:val="24"/>
                <w:szCs w:val="24"/>
              </w:rPr>
              <w:t xml:space="preserve">co-designed </w:t>
            </w:r>
            <w:r w:rsidR="0000126D">
              <w:rPr>
                <w:rFonts w:ascii="Arial" w:hAnsi="Arial" w:cs="Arial"/>
                <w:sz w:val="24"/>
                <w:szCs w:val="24"/>
              </w:rPr>
              <w:t xml:space="preserve">with residents and colleagues.  </w:t>
            </w:r>
            <w:r>
              <w:rPr>
                <w:rFonts w:ascii="Arial" w:hAnsi="Arial" w:cs="Arial"/>
                <w:sz w:val="24"/>
                <w:szCs w:val="24"/>
              </w:rPr>
              <w:t xml:space="preserve">The report </w:t>
            </w:r>
            <w:r w:rsidR="0000126D">
              <w:rPr>
                <w:rFonts w:ascii="Arial" w:hAnsi="Arial" w:cs="Arial"/>
                <w:sz w:val="24"/>
                <w:szCs w:val="24"/>
              </w:rPr>
              <w:t xml:space="preserve">was integrated with </w:t>
            </w:r>
            <w:r>
              <w:rPr>
                <w:rFonts w:ascii="Arial" w:hAnsi="Arial" w:cs="Arial"/>
                <w:sz w:val="24"/>
                <w:szCs w:val="24"/>
              </w:rPr>
              <w:t>Home News for cost efficiency.</w:t>
            </w:r>
          </w:p>
          <w:p w14:paraId="2090E885" w14:textId="7234F913" w:rsidR="00E04DF0" w:rsidRDefault="00E04DF0" w:rsidP="006A68F4">
            <w:pPr>
              <w:spacing w:line="276" w:lineRule="auto"/>
              <w:ind w:left="33"/>
              <w:rPr>
                <w:rFonts w:ascii="Arial" w:hAnsi="Arial" w:cs="Arial"/>
                <w:sz w:val="24"/>
                <w:szCs w:val="24"/>
              </w:rPr>
            </w:pPr>
          </w:p>
          <w:p w14:paraId="5CC37FF9" w14:textId="77777777" w:rsidR="001F085A" w:rsidRPr="001F085A" w:rsidRDefault="001F085A" w:rsidP="001F085A">
            <w:pPr>
              <w:jc w:val="both"/>
              <w:rPr>
                <w:rFonts w:ascii="Arial" w:hAnsi="Arial" w:cs="Arial"/>
                <w:b/>
                <w:bCs/>
                <w:sz w:val="24"/>
                <w:szCs w:val="24"/>
              </w:rPr>
            </w:pPr>
          </w:p>
        </w:tc>
      </w:tr>
      <w:tr w:rsidR="001F085A" w:rsidRPr="001F085A" w14:paraId="230F2D3C" w14:textId="77777777" w:rsidTr="00E571CF">
        <w:tc>
          <w:tcPr>
            <w:tcW w:w="846" w:type="dxa"/>
            <w:tcBorders>
              <w:top w:val="single" w:sz="4" w:space="0" w:color="auto"/>
              <w:left w:val="single" w:sz="4" w:space="0" w:color="auto"/>
              <w:bottom w:val="single" w:sz="4" w:space="0" w:color="auto"/>
              <w:right w:val="single" w:sz="4" w:space="0" w:color="auto"/>
            </w:tcBorders>
          </w:tcPr>
          <w:p w14:paraId="741D4F44" w14:textId="77840B71" w:rsidR="001F085A" w:rsidRPr="001F085A" w:rsidRDefault="007D0B13" w:rsidP="00736C37">
            <w:pPr>
              <w:rPr>
                <w:rFonts w:ascii="Arial" w:hAnsi="Arial" w:cs="Arial"/>
                <w:b/>
                <w:bCs/>
                <w:sz w:val="24"/>
                <w:szCs w:val="24"/>
              </w:rPr>
            </w:pPr>
            <w:r>
              <w:rPr>
                <w:b/>
                <w:bCs/>
                <w:color w:val="009999"/>
                <w:sz w:val="28"/>
                <w:szCs w:val="28"/>
              </w:rPr>
              <w:t>6</w:t>
            </w:r>
          </w:p>
        </w:tc>
        <w:tc>
          <w:tcPr>
            <w:tcW w:w="8647" w:type="dxa"/>
            <w:tcBorders>
              <w:top w:val="single" w:sz="4" w:space="0" w:color="auto"/>
              <w:left w:val="single" w:sz="4" w:space="0" w:color="auto"/>
              <w:bottom w:val="single" w:sz="4" w:space="0" w:color="auto"/>
              <w:right w:val="single" w:sz="4" w:space="0" w:color="auto"/>
            </w:tcBorders>
          </w:tcPr>
          <w:p w14:paraId="330B093D" w14:textId="484270F9" w:rsidR="007D0B13" w:rsidRPr="00981AA2" w:rsidRDefault="007D0B13" w:rsidP="007D0B13">
            <w:pPr>
              <w:spacing w:line="276" w:lineRule="auto"/>
              <w:rPr>
                <w:b/>
                <w:bCs/>
                <w:color w:val="009999"/>
                <w:sz w:val="28"/>
                <w:szCs w:val="28"/>
              </w:rPr>
            </w:pPr>
            <w:r>
              <w:rPr>
                <w:b/>
                <w:bCs/>
                <w:color w:val="009999"/>
                <w:sz w:val="28"/>
                <w:szCs w:val="28"/>
              </w:rPr>
              <w:t xml:space="preserve">Resident Engagement </w:t>
            </w:r>
            <w:r w:rsidR="00E571CF">
              <w:rPr>
                <w:b/>
                <w:bCs/>
                <w:color w:val="009999"/>
                <w:sz w:val="28"/>
                <w:szCs w:val="28"/>
              </w:rPr>
              <w:t>Figures</w:t>
            </w:r>
          </w:p>
          <w:p w14:paraId="40B1405D" w14:textId="77777777" w:rsidR="00E571CF" w:rsidRDefault="002C4142" w:rsidP="001F085A">
            <w:pPr>
              <w:jc w:val="both"/>
              <w:rPr>
                <w:rFonts w:ascii="Arial" w:hAnsi="Arial" w:cs="Arial"/>
                <w:sz w:val="24"/>
                <w:szCs w:val="24"/>
              </w:rPr>
            </w:pPr>
            <w:r>
              <w:rPr>
                <w:rFonts w:ascii="Arial" w:hAnsi="Arial" w:cs="Arial"/>
                <w:sz w:val="24"/>
                <w:szCs w:val="24"/>
              </w:rPr>
              <w:lastRenderedPageBreak/>
              <w:t xml:space="preserve">The chart below shows the residents </w:t>
            </w:r>
            <w:r w:rsidR="00E571CF">
              <w:rPr>
                <w:rFonts w:ascii="Arial" w:hAnsi="Arial" w:cs="Arial"/>
                <w:sz w:val="24"/>
                <w:szCs w:val="24"/>
              </w:rPr>
              <w:t xml:space="preserve">attending resident engagement activities in 2022/23 and 2023/24. </w:t>
            </w:r>
          </w:p>
          <w:p w14:paraId="4747C8B4" w14:textId="19A5D9B0" w:rsidR="00E571CF" w:rsidRDefault="00625B05" w:rsidP="001F085A">
            <w:pPr>
              <w:jc w:val="both"/>
              <w:rPr>
                <w:rFonts w:ascii="Arial" w:hAnsi="Arial" w:cs="Arial"/>
                <w:sz w:val="24"/>
                <w:szCs w:val="24"/>
              </w:rPr>
            </w:pPr>
            <w:r w:rsidRPr="000138DB">
              <w:rPr>
                <w:rFonts w:ascii="Arial" w:hAnsi="Arial" w:cs="Arial"/>
                <w:sz w:val="24"/>
                <w:szCs w:val="24"/>
              </w:rPr>
              <w:t xml:space="preserve"> </w:t>
            </w:r>
          </w:p>
          <w:p w14:paraId="0A9CFD66" w14:textId="77777777" w:rsidR="00E571CF" w:rsidRDefault="00E571CF" w:rsidP="001F085A">
            <w:pPr>
              <w:jc w:val="both"/>
              <w:rPr>
                <w:rFonts w:ascii="Arial" w:hAnsi="Arial" w:cs="Arial"/>
                <w:sz w:val="24"/>
                <w:szCs w:val="24"/>
              </w:rPr>
            </w:pPr>
          </w:p>
          <w:p w14:paraId="18FB9242" w14:textId="238E6838" w:rsidR="00E571CF" w:rsidRDefault="00E571CF" w:rsidP="001F085A">
            <w:pPr>
              <w:jc w:val="both"/>
              <w:rPr>
                <w:rFonts w:ascii="Arial" w:hAnsi="Arial" w:cs="Arial"/>
                <w:sz w:val="24"/>
                <w:szCs w:val="24"/>
              </w:rPr>
            </w:pPr>
            <w:r w:rsidRPr="00E571CF">
              <w:rPr>
                <w:noProof/>
              </w:rPr>
              <w:drawing>
                <wp:anchor distT="0" distB="0" distL="114300" distR="114300" simplePos="0" relativeHeight="251663360" behindDoc="0" locked="0" layoutInCell="1" allowOverlap="1" wp14:anchorId="4F820A1C" wp14:editId="503D5E02">
                  <wp:simplePos x="0" y="0"/>
                  <wp:positionH relativeFrom="column">
                    <wp:align>center</wp:align>
                  </wp:positionH>
                  <wp:positionV relativeFrom="paragraph">
                    <wp:posOffset>635</wp:posOffset>
                  </wp:positionV>
                  <wp:extent cx="4572000" cy="2743200"/>
                  <wp:effectExtent l="0" t="0" r="0" b="0"/>
                  <wp:wrapTopAndBottom/>
                  <wp:docPr id="1" name="Chart 1">
                    <a:extLst xmlns:a="http://schemas.openxmlformats.org/drawingml/2006/main">
                      <a:ext uri="{FF2B5EF4-FFF2-40B4-BE49-F238E27FC236}">
                        <a16:creationId xmlns:a16="http://schemas.microsoft.com/office/drawing/2014/main" id="{4D06C42B-CAF1-852D-397E-DAB319702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571CF">
              <w:rPr>
                <w:rFonts w:ascii="Arial" w:hAnsi="Arial" w:cs="Arial"/>
                <w:sz w:val="24"/>
                <w:szCs w:val="24"/>
              </w:rPr>
              <w:t xml:space="preserve">The figures above do not include residents engaging in surveys. We will work to roll these figures and other informal engagement activities into the figures moving forward.   This is especially important </w:t>
            </w:r>
            <w:proofErr w:type="gramStart"/>
            <w:r w:rsidRPr="00E571CF">
              <w:rPr>
                <w:rFonts w:ascii="Arial" w:hAnsi="Arial" w:cs="Arial"/>
                <w:sz w:val="24"/>
                <w:szCs w:val="24"/>
              </w:rPr>
              <w:t>in light of</w:t>
            </w:r>
            <w:proofErr w:type="gramEnd"/>
            <w:r w:rsidRPr="00E571CF">
              <w:rPr>
                <w:rFonts w:ascii="Arial" w:hAnsi="Arial" w:cs="Arial"/>
                <w:sz w:val="24"/>
                <w:szCs w:val="24"/>
              </w:rPr>
              <w:t xml:space="preserve"> our shift to increased digital engagement in policies</w:t>
            </w:r>
            <w:r w:rsidR="00C277DD">
              <w:rPr>
                <w:rFonts w:ascii="Arial" w:hAnsi="Arial" w:cs="Arial"/>
                <w:sz w:val="24"/>
                <w:szCs w:val="24"/>
              </w:rPr>
              <w:t xml:space="preserve"> where 19 residents recently engaged in policy consultation and 33 registered their interest in future policy consultation</w:t>
            </w:r>
            <w:r w:rsidRPr="00E571CF">
              <w:rPr>
                <w:rFonts w:ascii="Arial" w:hAnsi="Arial" w:cs="Arial"/>
                <w:sz w:val="24"/>
                <w:szCs w:val="24"/>
              </w:rPr>
              <w:t xml:space="preserve">. </w:t>
            </w:r>
          </w:p>
          <w:p w14:paraId="55500D73" w14:textId="7B20CAA4" w:rsidR="00C277DD" w:rsidRDefault="00C277DD" w:rsidP="001F085A">
            <w:pPr>
              <w:jc w:val="both"/>
              <w:rPr>
                <w:rFonts w:ascii="Arial" w:hAnsi="Arial" w:cs="Arial"/>
                <w:sz w:val="24"/>
                <w:szCs w:val="24"/>
              </w:rPr>
            </w:pPr>
          </w:p>
          <w:p w14:paraId="4C53BAF2" w14:textId="3F6566DC" w:rsidR="00E571CF" w:rsidRDefault="00C277DD" w:rsidP="001F085A">
            <w:pPr>
              <w:jc w:val="both"/>
              <w:rPr>
                <w:rFonts w:ascii="Arial" w:hAnsi="Arial" w:cs="Arial"/>
                <w:sz w:val="24"/>
                <w:szCs w:val="24"/>
              </w:rPr>
            </w:pPr>
            <w:r>
              <w:rPr>
                <w:rFonts w:ascii="Arial" w:hAnsi="Arial" w:cs="Arial"/>
                <w:sz w:val="24"/>
                <w:szCs w:val="24"/>
              </w:rPr>
              <w:t xml:space="preserve">The figures also exclude attendance at </w:t>
            </w:r>
            <w:proofErr w:type="gramStart"/>
            <w:r>
              <w:rPr>
                <w:rFonts w:ascii="Arial" w:hAnsi="Arial" w:cs="Arial"/>
                <w:sz w:val="24"/>
                <w:szCs w:val="24"/>
              </w:rPr>
              <w:t>estate based</w:t>
            </w:r>
            <w:proofErr w:type="gramEnd"/>
            <w:r>
              <w:rPr>
                <w:rFonts w:ascii="Arial" w:hAnsi="Arial" w:cs="Arial"/>
                <w:sz w:val="24"/>
                <w:szCs w:val="24"/>
              </w:rPr>
              <w:t xml:space="preserve"> meetings such as </w:t>
            </w:r>
            <w:proofErr w:type="spellStart"/>
            <w:r>
              <w:rPr>
                <w:rFonts w:ascii="Arial" w:hAnsi="Arial" w:cs="Arial"/>
                <w:sz w:val="24"/>
                <w:szCs w:val="24"/>
              </w:rPr>
              <w:t>Parkspring</w:t>
            </w:r>
            <w:proofErr w:type="spellEnd"/>
            <w:r>
              <w:rPr>
                <w:rFonts w:ascii="Arial" w:hAnsi="Arial" w:cs="Arial"/>
                <w:sz w:val="24"/>
                <w:szCs w:val="24"/>
              </w:rPr>
              <w:t xml:space="preserve"> and Atrium Court where meetings are regularly attended by 20 or so residents, and the recent Service Charge Information meetings which have been attended by a guesstimate of 150 residents.  </w:t>
            </w:r>
          </w:p>
          <w:p w14:paraId="7D239932" w14:textId="59B90D39" w:rsidR="00C277DD" w:rsidRDefault="00C277DD" w:rsidP="001F085A">
            <w:pPr>
              <w:jc w:val="both"/>
              <w:rPr>
                <w:rFonts w:ascii="Arial" w:hAnsi="Arial" w:cs="Arial"/>
                <w:sz w:val="24"/>
                <w:szCs w:val="24"/>
              </w:rPr>
            </w:pPr>
          </w:p>
          <w:p w14:paraId="6D7BD14C" w14:textId="77777777" w:rsidR="00C277DD" w:rsidRDefault="00C277DD" w:rsidP="001F085A">
            <w:pPr>
              <w:jc w:val="both"/>
              <w:rPr>
                <w:rFonts w:ascii="Arial" w:hAnsi="Arial" w:cs="Arial"/>
                <w:sz w:val="24"/>
                <w:szCs w:val="24"/>
              </w:rPr>
            </w:pPr>
            <w:r>
              <w:rPr>
                <w:rFonts w:ascii="Arial" w:hAnsi="Arial" w:cs="Arial"/>
                <w:sz w:val="24"/>
                <w:szCs w:val="24"/>
              </w:rPr>
              <w:t xml:space="preserve">Moving forward, we will refine the way we record the number of residents engaged and the type of activities. </w:t>
            </w:r>
          </w:p>
          <w:p w14:paraId="5D2790CC" w14:textId="77777777" w:rsidR="00C277DD" w:rsidRDefault="00C277DD" w:rsidP="001F085A">
            <w:pPr>
              <w:jc w:val="both"/>
              <w:rPr>
                <w:rFonts w:ascii="Arial" w:hAnsi="Arial" w:cs="Arial"/>
                <w:sz w:val="24"/>
                <w:szCs w:val="24"/>
              </w:rPr>
            </w:pPr>
          </w:p>
          <w:p w14:paraId="2B3D1980" w14:textId="3BE8E08F" w:rsidR="00C277DD" w:rsidRDefault="00C277DD" w:rsidP="001F085A">
            <w:pPr>
              <w:jc w:val="both"/>
              <w:rPr>
                <w:rFonts w:ascii="Arial" w:hAnsi="Arial" w:cs="Arial"/>
                <w:sz w:val="24"/>
                <w:szCs w:val="24"/>
              </w:rPr>
            </w:pPr>
            <w:r>
              <w:rPr>
                <w:rFonts w:ascii="Arial" w:hAnsi="Arial" w:cs="Arial"/>
                <w:sz w:val="24"/>
                <w:szCs w:val="24"/>
              </w:rPr>
              <w:t xml:space="preserve">Th chart above presents a </w:t>
            </w:r>
            <w:proofErr w:type="gramStart"/>
            <w:r>
              <w:rPr>
                <w:rFonts w:ascii="Arial" w:hAnsi="Arial" w:cs="Arial"/>
                <w:sz w:val="24"/>
                <w:szCs w:val="24"/>
              </w:rPr>
              <w:t>year on year</w:t>
            </w:r>
            <w:proofErr w:type="gramEnd"/>
            <w:r>
              <w:rPr>
                <w:rFonts w:ascii="Arial" w:hAnsi="Arial" w:cs="Arial"/>
                <w:sz w:val="24"/>
                <w:szCs w:val="24"/>
              </w:rPr>
              <w:t xml:space="preserve"> comparison.  </w:t>
            </w:r>
          </w:p>
          <w:p w14:paraId="44C59F13" w14:textId="0C7D9689" w:rsidR="00E571CF" w:rsidRDefault="00E571CF" w:rsidP="001F085A">
            <w:pPr>
              <w:jc w:val="both"/>
              <w:rPr>
                <w:rFonts w:ascii="Arial" w:hAnsi="Arial" w:cs="Arial"/>
                <w:sz w:val="24"/>
                <w:szCs w:val="24"/>
              </w:rPr>
            </w:pPr>
            <w:r>
              <w:rPr>
                <w:rFonts w:ascii="Arial" w:hAnsi="Arial" w:cs="Arial"/>
                <w:sz w:val="24"/>
                <w:szCs w:val="24"/>
              </w:rPr>
              <w:t xml:space="preserve">In 2022/23, the Big Conversation engaged with 538 residents.  Our intention is for this to be a </w:t>
            </w:r>
            <w:proofErr w:type="gramStart"/>
            <w:r>
              <w:rPr>
                <w:rFonts w:ascii="Arial" w:hAnsi="Arial" w:cs="Arial"/>
                <w:sz w:val="24"/>
                <w:szCs w:val="24"/>
              </w:rPr>
              <w:t>bi annual</w:t>
            </w:r>
            <w:proofErr w:type="gramEnd"/>
            <w:r>
              <w:rPr>
                <w:rFonts w:ascii="Arial" w:hAnsi="Arial" w:cs="Arial"/>
                <w:sz w:val="24"/>
                <w:szCs w:val="24"/>
              </w:rPr>
              <w:t xml:space="preserve"> activity, with the next one being held 2024/25.</w:t>
            </w:r>
          </w:p>
          <w:p w14:paraId="2376E3D5" w14:textId="52DB73C2" w:rsidR="00625B05" w:rsidRPr="001F085A" w:rsidRDefault="00625B05" w:rsidP="001F085A">
            <w:pPr>
              <w:jc w:val="both"/>
              <w:rPr>
                <w:rFonts w:ascii="Arial" w:hAnsi="Arial" w:cs="Arial"/>
                <w:b/>
                <w:bCs/>
                <w:sz w:val="24"/>
                <w:szCs w:val="24"/>
              </w:rPr>
            </w:pPr>
          </w:p>
        </w:tc>
      </w:tr>
      <w:tr w:rsidR="008D63B3" w:rsidRPr="001F085A" w14:paraId="208244EC" w14:textId="77777777" w:rsidTr="005F1EDA">
        <w:tc>
          <w:tcPr>
            <w:tcW w:w="846" w:type="dxa"/>
            <w:tcBorders>
              <w:top w:val="single" w:sz="4" w:space="0" w:color="auto"/>
              <w:left w:val="single" w:sz="4" w:space="0" w:color="auto"/>
              <w:bottom w:val="single" w:sz="4" w:space="0" w:color="auto"/>
              <w:right w:val="single" w:sz="4" w:space="0" w:color="auto"/>
            </w:tcBorders>
          </w:tcPr>
          <w:p w14:paraId="4AC6BF25" w14:textId="571242BC" w:rsidR="008D63B3" w:rsidRDefault="00E571CF" w:rsidP="008D63B3">
            <w:pPr>
              <w:rPr>
                <w:rFonts w:ascii="Arial" w:hAnsi="Arial" w:cs="Arial"/>
                <w:b/>
                <w:bCs/>
                <w:color w:val="008080"/>
                <w:sz w:val="28"/>
                <w:szCs w:val="28"/>
              </w:rPr>
            </w:pPr>
            <w:r>
              <w:rPr>
                <w:rFonts w:ascii="Arial" w:hAnsi="Arial" w:cs="Arial"/>
                <w:b/>
                <w:bCs/>
                <w:color w:val="008080"/>
                <w:sz w:val="28"/>
                <w:szCs w:val="28"/>
              </w:rPr>
              <w:lastRenderedPageBreak/>
              <w:t>7</w:t>
            </w:r>
          </w:p>
        </w:tc>
        <w:tc>
          <w:tcPr>
            <w:tcW w:w="8647" w:type="dxa"/>
            <w:tcBorders>
              <w:top w:val="single" w:sz="4" w:space="0" w:color="auto"/>
              <w:left w:val="single" w:sz="4" w:space="0" w:color="auto"/>
              <w:bottom w:val="single" w:sz="4" w:space="0" w:color="auto"/>
              <w:right w:val="single" w:sz="4" w:space="0" w:color="auto"/>
            </w:tcBorders>
          </w:tcPr>
          <w:p w14:paraId="459FDA30" w14:textId="382F2910" w:rsidR="008D63B3" w:rsidRPr="001430F1" w:rsidRDefault="008D63B3" w:rsidP="008D63B3">
            <w:pPr>
              <w:spacing w:line="276" w:lineRule="auto"/>
              <w:rPr>
                <w:b/>
                <w:bCs/>
                <w:color w:val="009999"/>
                <w:sz w:val="32"/>
                <w:szCs w:val="32"/>
              </w:rPr>
            </w:pPr>
            <w:r>
              <w:rPr>
                <w:b/>
                <w:bCs/>
                <w:color w:val="009999"/>
                <w:sz w:val="32"/>
                <w:szCs w:val="32"/>
              </w:rPr>
              <w:t>Value for Money</w:t>
            </w:r>
          </w:p>
        </w:tc>
      </w:tr>
      <w:tr w:rsidR="008D63B3" w:rsidRPr="001F085A" w14:paraId="72993FD2" w14:textId="77777777" w:rsidTr="005F1EDA">
        <w:tc>
          <w:tcPr>
            <w:tcW w:w="846" w:type="dxa"/>
            <w:tcBorders>
              <w:top w:val="single" w:sz="4" w:space="0" w:color="auto"/>
              <w:left w:val="single" w:sz="4" w:space="0" w:color="auto"/>
              <w:bottom w:val="single" w:sz="4" w:space="0" w:color="auto"/>
              <w:right w:val="single" w:sz="4" w:space="0" w:color="auto"/>
            </w:tcBorders>
          </w:tcPr>
          <w:p w14:paraId="7AE67212" w14:textId="29E9827A" w:rsidR="008D63B3" w:rsidRPr="00FE6CB7" w:rsidRDefault="00E571CF" w:rsidP="008D63B3">
            <w:pPr>
              <w:rPr>
                <w:rFonts w:ascii="Arial" w:hAnsi="Arial" w:cs="Arial"/>
                <w:color w:val="008080"/>
                <w:sz w:val="24"/>
                <w:szCs w:val="24"/>
              </w:rPr>
            </w:pPr>
            <w:r>
              <w:rPr>
                <w:rFonts w:ascii="Arial" w:hAnsi="Arial" w:cs="Arial"/>
                <w:color w:val="008080"/>
                <w:sz w:val="24"/>
                <w:szCs w:val="24"/>
              </w:rPr>
              <w:t>7</w:t>
            </w:r>
            <w:r w:rsidR="00FE6CB7" w:rsidRPr="00FE6CB7">
              <w:rPr>
                <w:rFonts w:ascii="Arial" w:hAnsi="Arial" w:cs="Arial"/>
                <w:color w:val="008080"/>
                <w:sz w:val="24"/>
                <w:szCs w:val="24"/>
              </w:rPr>
              <w:t>.1</w:t>
            </w:r>
          </w:p>
        </w:tc>
        <w:tc>
          <w:tcPr>
            <w:tcW w:w="8647" w:type="dxa"/>
            <w:tcBorders>
              <w:top w:val="single" w:sz="4" w:space="0" w:color="auto"/>
              <w:left w:val="single" w:sz="4" w:space="0" w:color="auto"/>
              <w:bottom w:val="single" w:sz="4" w:space="0" w:color="auto"/>
              <w:right w:val="single" w:sz="4" w:space="0" w:color="auto"/>
            </w:tcBorders>
          </w:tcPr>
          <w:p w14:paraId="1121EF18" w14:textId="598EE071" w:rsidR="001430F1" w:rsidRDefault="008D63B3" w:rsidP="00C277DD">
            <w:pPr>
              <w:rPr>
                <w:rFonts w:ascii="Arial" w:hAnsi="Arial" w:cs="Arial"/>
                <w:sz w:val="24"/>
                <w:szCs w:val="24"/>
              </w:rPr>
            </w:pPr>
            <w:r>
              <w:rPr>
                <w:rFonts w:ascii="Arial" w:hAnsi="Arial" w:cs="Arial"/>
                <w:sz w:val="24"/>
                <w:szCs w:val="24"/>
              </w:rPr>
              <w:t xml:space="preserve">Each engagement activity is costed in terms of inputs, </w:t>
            </w:r>
            <w:proofErr w:type="gramStart"/>
            <w:r>
              <w:rPr>
                <w:rFonts w:ascii="Arial" w:hAnsi="Arial" w:cs="Arial"/>
                <w:sz w:val="24"/>
                <w:szCs w:val="24"/>
              </w:rPr>
              <w:t>outputs</w:t>
            </w:r>
            <w:proofErr w:type="gramEnd"/>
            <w:r>
              <w:rPr>
                <w:rFonts w:ascii="Arial" w:hAnsi="Arial" w:cs="Arial"/>
                <w:sz w:val="24"/>
                <w:szCs w:val="24"/>
              </w:rPr>
              <w:t xml:space="preserve"> and outcomes</w:t>
            </w:r>
            <w:r w:rsidR="00404D5C">
              <w:rPr>
                <w:rFonts w:ascii="Arial" w:hAnsi="Arial" w:cs="Arial"/>
                <w:sz w:val="24"/>
                <w:szCs w:val="24"/>
              </w:rPr>
              <w:t xml:space="preserve">. </w:t>
            </w:r>
            <w:r>
              <w:rPr>
                <w:rFonts w:ascii="Arial" w:hAnsi="Arial" w:cs="Arial"/>
                <w:sz w:val="24"/>
                <w:szCs w:val="24"/>
              </w:rPr>
              <w:t xml:space="preserve">This includes staff and volunteer time, rewards and expenses, venue hire, refreshments. </w:t>
            </w:r>
          </w:p>
          <w:p w14:paraId="59453C38" w14:textId="50242322" w:rsidR="0000126D" w:rsidRDefault="0000126D" w:rsidP="00C277DD">
            <w:pPr>
              <w:rPr>
                <w:rFonts w:ascii="Arial" w:hAnsi="Arial" w:cs="Arial"/>
                <w:sz w:val="24"/>
                <w:szCs w:val="24"/>
              </w:rPr>
            </w:pPr>
          </w:p>
          <w:p w14:paraId="7D5C5987" w14:textId="764180B6" w:rsidR="0000126D" w:rsidRDefault="0000126D" w:rsidP="00C277DD">
            <w:pPr>
              <w:rPr>
                <w:rFonts w:ascii="Arial" w:hAnsi="Arial" w:cs="Arial"/>
                <w:sz w:val="24"/>
                <w:szCs w:val="24"/>
              </w:rPr>
            </w:pPr>
            <w:r>
              <w:rPr>
                <w:rFonts w:ascii="Arial" w:hAnsi="Arial" w:cs="Arial"/>
                <w:sz w:val="24"/>
                <w:szCs w:val="24"/>
              </w:rPr>
              <w:t>This Annual Review has demonstrated a high level of resident engagement activities, though the impact of some of the activities has proved difficult to ascertain.  It is important in all our activities that the intended impact and outcomes are clear from the outset, and colleagues are clear on the commitment required from them before any activities are embarked on.  Without this in place, the value for money is reduced.</w:t>
            </w:r>
          </w:p>
          <w:p w14:paraId="49F3C306" w14:textId="278D8F3A" w:rsidR="00F818B8" w:rsidRDefault="00F818B8" w:rsidP="00C277DD">
            <w:pPr>
              <w:rPr>
                <w:rFonts w:ascii="Arial" w:hAnsi="Arial" w:cs="Arial"/>
                <w:sz w:val="24"/>
                <w:szCs w:val="24"/>
              </w:rPr>
            </w:pPr>
          </w:p>
          <w:p w14:paraId="6C454148" w14:textId="77777777" w:rsidR="00F818B8" w:rsidRDefault="00F818B8" w:rsidP="00C277DD">
            <w:pPr>
              <w:rPr>
                <w:rFonts w:ascii="Arial" w:hAnsi="Arial" w:cs="Arial"/>
                <w:sz w:val="24"/>
                <w:szCs w:val="24"/>
              </w:rPr>
            </w:pPr>
            <w:r>
              <w:rPr>
                <w:rFonts w:ascii="Arial" w:hAnsi="Arial" w:cs="Arial"/>
                <w:sz w:val="24"/>
                <w:szCs w:val="24"/>
              </w:rPr>
              <w:lastRenderedPageBreak/>
              <w:t xml:space="preserve">Moving forward, we must be realistic with our plans, adopting project management approach to resident engagement activities to ensure resources, capacity and commitment are in place and the intended outcomes clear. </w:t>
            </w:r>
          </w:p>
          <w:p w14:paraId="193E1275" w14:textId="77777777" w:rsidR="00F818B8" w:rsidRDefault="00F818B8" w:rsidP="00C277DD">
            <w:pPr>
              <w:rPr>
                <w:rFonts w:ascii="Arial" w:hAnsi="Arial" w:cs="Arial"/>
                <w:sz w:val="24"/>
                <w:szCs w:val="24"/>
              </w:rPr>
            </w:pPr>
          </w:p>
          <w:p w14:paraId="0FF9E68D" w14:textId="77777777" w:rsidR="00F818B8" w:rsidRDefault="00F818B8" w:rsidP="00C277DD">
            <w:pPr>
              <w:rPr>
                <w:rFonts w:ascii="Arial" w:hAnsi="Arial" w:cs="Arial"/>
                <w:sz w:val="24"/>
                <w:szCs w:val="24"/>
              </w:rPr>
            </w:pPr>
            <w:r>
              <w:rPr>
                <w:rFonts w:ascii="Arial" w:hAnsi="Arial" w:cs="Arial"/>
                <w:sz w:val="24"/>
                <w:szCs w:val="24"/>
              </w:rPr>
              <w:t xml:space="preserve">The team spend a considerable amount of time on administrative duties, writing up minutes, sending emails, chasing up actions from colleagues.  This is a considerable drain on resources and impacts on the </w:t>
            </w:r>
            <w:proofErr w:type="spellStart"/>
            <w:proofErr w:type="gramStart"/>
            <w:r>
              <w:rPr>
                <w:rFonts w:ascii="Arial" w:hAnsi="Arial" w:cs="Arial"/>
                <w:sz w:val="24"/>
                <w:szCs w:val="24"/>
              </w:rPr>
              <w:t>teams</w:t>
            </w:r>
            <w:proofErr w:type="spellEnd"/>
            <w:proofErr w:type="gramEnd"/>
            <w:r>
              <w:rPr>
                <w:rFonts w:ascii="Arial" w:hAnsi="Arial" w:cs="Arial"/>
                <w:sz w:val="24"/>
                <w:szCs w:val="24"/>
              </w:rPr>
              <w:t xml:space="preserve"> ability to deliver.  We are working to develop what we have called ‘the place’ where the trackers and actions can all be contained within one ‘place’ with timescales/service level agreements.  </w:t>
            </w:r>
          </w:p>
          <w:p w14:paraId="221805BE" w14:textId="77777777" w:rsidR="00F818B8" w:rsidRDefault="00F818B8" w:rsidP="00C277DD">
            <w:pPr>
              <w:rPr>
                <w:rFonts w:ascii="Arial" w:hAnsi="Arial" w:cs="Arial"/>
                <w:sz w:val="24"/>
                <w:szCs w:val="24"/>
              </w:rPr>
            </w:pPr>
          </w:p>
          <w:p w14:paraId="09294F86" w14:textId="010E712A" w:rsidR="00F818B8" w:rsidRDefault="00F818B8" w:rsidP="00C277DD">
            <w:pPr>
              <w:rPr>
                <w:rFonts w:ascii="Arial" w:hAnsi="Arial" w:cs="Arial"/>
                <w:sz w:val="24"/>
                <w:szCs w:val="24"/>
              </w:rPr>
            </w:pPr>
            <w:r>
              <w:rPr>
                <w:rFonts w:ascii="Arial" w:hAnsi="Arial" w:cs="Arial"/>
                <w:sz w:val="24"/>
                <w:szCs w:val="24"/>
              </w:rPr>
              <w:t>We will review Home News publication, and explore the switch to digital first design, especially for residents we know have email addresses and able to access copy online.</w:t>
            </w:r>
          </w:p>
          <w:p w14:paraId="7664B414" w14:textId="77777777" w:rsidR="00F818B8" w:rsidRDefault="00F818B8" w:rsidP="00C277DD">
            <w:pPr>
              <w:rPr>
                <w:rFonts w:ascii="Arial" w:hAnsi="Arial" w:cs="Arial"/>
                <w:sz w:val="24"/>
                <w:szCs w:val="24"/>
              </w:rPr>
            </w:pPr>
          </w:p>
          <w:p w14:paraId="75B3177E" w14:textId="67E71043" w:rsidR="001430F1" w:rsidRPr="008D63B3" w:rsidRDefault="001430F1" w:rsidP="008D63B3">
            <w:pPr>
              <w:spacing w:line="276" w:lineRule="auto"/>
              <w:rPr>
                <w:rFonts w:ascii="Arial" w:hAnsi="Arial" w:cs="Arial"/>
                <w:sz w:val="24"/>
                <w:szCs w:val="24"/>
              </w:rPr>
            </w:pPr>
          </w:p>
        </w:tc>
      </w:tr>
      <w:tr w:rsidR="001430F1" w:rsidRPr="001F085A" w14:paraId="3202B5A0" w14:textId="77777777" w:rsidTr="005F1EDA">
        <w:tc>
          <w:tcPr>
            <w:tcW w:w="846" w:type="dxa"/>
            <w:tcBorders>
              <w:top w:val="single" w:sz="4" w:space="0" w:color="auto"/>
              <w:left w:val="single" w:sz="4" w:space="0" w:color="auto"/>
              <w:bottom w:val="single" w:sz="4" w:space="0" w:color="auto"/>
              <w:right w:val="single" w:sz="4" w:space="0" w:color="auto"/>
            </w:tcBorders>
          </w:tcPr>
          <w:p w14:paraId="45462D8E" w14:textId="6506CBA0" w:rsidR="001430F1" w:rsidRPr="00E571CF" w:rsidRDefault="00E571CF" w:rsidP="00E571CF">
            <w:pPr>
              <w:spacing w:line="276" w:lineRule="auto"/>
              <w:ind w:left="360"/>
              <w:jc w:val="both"/>
              <w:rPr>
                <w:b/>
                <w:bCs/>
                <w:iCs/>
                <w:color w:val="009999"/>
                <w:sz w:val="32"/>
              </w:rPr>
            </w:pPr>
            <w:r>
              <w:rPr>
                <w:b/>
                <w:bCs/>
                <w:iCs/>
                <w:color w:val="009999"/>
                <w:sz w:val="32"/>
              </w:rPr>
              <w:lastRenderedPageBreak/>
              <w:t>8</w:t>
            </w:r>
          </w:p>
          <w:p w14:paraId="5D8D3669" w14:textId="77777777" w:rsidR="001430F1" w:rsidRPr="00FE6CB7" w:rsidRDefault="001430F1" w:rsidP="008D63B3">
            <w:pPr>
              <w:rPr>
                <w:rFonts w:ascii="Arial" w:hAnsi="Arial" w:cs="Arial"/>
                <w:color w:val="008080"/>
                <w:sz w:val="24"/>
                <w:szCs w:val="24"/>
              </w:rPr>
            </w:pPr>
          </w:p>
        </w:tc>
        <w:tc>
          <w:tcPr>
            <w:tcW w:w="8647" w:type="dxa"/>
            <w:tcBorders>
              <w:top w:val="single" w:sz="4" w:space="0" w:color="auto"/>
              <w:left w:val="single" w:sz="4" w:space="0" w:color="auto"/>
              <w:bottom w:val="single" w:sz="4" w:space="0" w:color="auto"/>
              <w:right w:val="single" w:sz="4" w:space="0" w:color="auto"/>
            </w:tcBorders>
          </w:tcPr>
          <w:p w14:paraId="3C2407DE" w14:textId="77777777" w:rsidR="001430F1" w:rsidRDefault="001430F1" w:rsidP="001430F1">
            <w:pPr>
              <w:spacing w:line="276" w:lineRule="auto"/>
              <w:jc w:val="both"/>
              <w:rPr>
                <w:b/>
                <w:bCs/>
                <w:iCs/>
                <w:color w:val="009999"/>
                <w:sz w:val="32"/>
              </w:rPr>
            </w:pPr>
            <w:r w:rsidRPr="001430F1">
              <w:rPr>
                <w:b/>
                <w:bCs/>
                <w:iCs/>
                <w:color w:val="009999"/>
                <w:sz w:val="32"/>
              </w:rPr>
              <w:t>Diversity</w:t>
            </w:r>
          </w:p>
          <w:p w14:paraId="0D6D37CF" w14:textId="5DAFA396" w:rsidR="00E571CF" w:rsidRPr="00D82C8A" w:rsidRDefault="00D82C8A" w:rsidP="00C277DD">
            <w:pPr>
              <w:jc w:val="both"/>
              <w:rPr>
                <w:rFonts w:ascii="Arial" w:hAnsi="Arial" w:cs="Arial"/>
                <w:iCs/>
                <w:color w:val="009999"/>
                <w:sz w:val="32"/>
              </w:rPr>
            </w:pPr>
            <w:r w:rsidRPr="00D82C8A">
              <w:rPr>
                <w:rFonts w:ascii="Arial" w:hAnsi="Arial" w:cs="Arial"/>
                <w:iCs/>
                <w:sz w:val="24"/>
                <w:szCs w:val="18"/>
              </w:rPr>
              <w:t xml:space="preserve">No diversity data is included in this report.  It may be that data </w:t>
            </w:r>
            <w:proofErr w:type="gramStart"/>
            <w:r w:rsidRPr="00D82C8A">
              <w:rPr>
                <w:rFonts w:ascii="Arial" w:hAnsi="Arial" w:cs="Arial"/>
                <w:iCs/>
                <w:sz w:val="24"/>
                <w:szCs w:val="18"/>
              </w:rPr>
              <w:t>is located in</w:t>
            </w:r>
            <w:proofErr w:type="gramEnd"/>
            <w:r w:rsidRPr="00D82C8A">
              <w:rPr>
                <w:rFonts w:ascii="Arial" w:hAnsi="Arial" w:cs="Arial"/>
                <w:iCs/>
                <w:sz w:val="24"/>
                <w:szCs w:val="18"/>
              </w:rPr>
              <w:t xml:space="preserve"> a place I have yet to locate.  A manual exercise could be undertaken matching residents against CX data, though with the unreliability of CX data, this is likely to be timely and ineffective.  Once Resident Involvement moves to CX, the capturing of such data will be greatly enhanced. </w:t>
            </w:r>
          </w:p>
        </w:tc>
      </w:tr>
      <w:tr w:rsidR="001430F1" w:rsidRPr="001F085A" w14:paraId="071FE79C" w14:textId="77777777" w:rsidTr="005F1EDA">
        <w:tc>
          <w:tcPr>
            <w:tcW w:w="846" w:type="dxa"/>
            <w:tcBorders>
              <w:top w:val="single" w:sz="4" w:space="0" w:color="auto"/>
              <w:left w:val="single" w:sz="4" w:space="0" w:color="auto"/>
              <w:bottom w:val="single" w:sz="4" w:space="0" w:color="auto"/>
              <w:right w:val="single" w:sz="4" w:space="0" w:color="auto"/>
            </w:tcBorders>
          </w:tcPr>
          <w:p w14:paraId="0C5B774B" w14:textId="77777777" w:rsidR="001430F1" w:rsidRPr="001430F1" w:rsidRDefault="001430F1" w:rsidP="001430F1">
            <w:pPr>
              <w:spacing w:line="276" w:lineRule="auto"/>
              <w:jc w:val="both"/>
              <w:rPr>
                <w:b/>
                <w:bCs/>
                <w:iCs/>
                <w:color w:val="009999"/>
                <w:sz w:val="32"/>
              </w:rPr>
            </w:pPr>
          </w:p>
        </w:tc>
        <w:tc>
          <w:tcPr>
            <w:tcW w:w="8647" w:type="dxa"/>
            <w:tcBorders>
              <w:top w:val="single" w:sz="4" w:space="0" w:color="auto"/>
              <w:left w:val="single" w:sz="4" w:space="0" w:color="auto"/>
              <w:bottom w:val="single" w:sz="4" w:space="0" w:color="auto"/>
              <w:right w:val="single" w:sz="4" w:space="0" w:color="auto"/>
            </w:tcBorders>
          </w:tcPr>
          <w:p w14:paraId="2BFC3F94" w14:textId="77777777" w:rsidR="001430F1" w:rsidRPr="001430F1" w:rsidRDefault="001430F1" w:rsidP="001430F1">
            <w:pPr>
              <w:spacing w:line="276" w:lineRule="auto"/>
              <w:jc w:val="both"/>
              <w:rPr>
                <w:b/>
                <w:bCs/>
                <w:iCs/>
                <w:color w:val="009999"/>
                <w:sz w:val="32"/>
              </w:rPr>
            </w:pPr>
          </w:p>
        </w:tc>
      </w:tr>
      <w:tr w:rsidR="001F085A" w:rsidRPr="001F085A" w14:paraId="4CFBD350" w14:textId="77777777" w:rsidTr="005F1EDA">
        <w:tc>
          <w:tcPr>
            <w:tcW w:w="846" w:type="dxa"/>
            <w:tcBorders>
              <w:top w:val="single" w:sz="4" w:space="0" w:color="auto"/>
            </w:tcBorders>
          </w:tcPr>
          <w:p w14:paraId="59972E61" w14:textId="77777777" w:rsidR="001F085A" w:rsidRPr="001F085A" w:rsidRDefault="001F085A" w:rsidP="00736C37">
            <w:pPr>
              <w:rPr>
                <w:rFonts w:ascii="Arial" w:hAnsi="Arial" w:cs="Arial"/>
                <w:b/>
                <w:bCs/>
                <w:sz w:val="24"/>
                <w:szCs w:val="24"/>
              </w:rPr>
            </w:pPr>
          </w:p>
        </w:tc>
        <w:tc>
          <w:tcPr>
            <w:tcW w:w="8647" w:type="dxa"/>
            <w:tcBorders>
              <w:top w:val="single" w:sz="4" w:space="0" w:color="auto"/>
            </w:tcBorders>
          </w:tcPr>
          <w:p w14:paraId="17DB23DF" w14:textId="77777777" w:rsidR="001F085A" w:rsidRPr="00412FA2" w:rsidRDefault="001F085A" w:rsidP="001F085A">
            <w:pPr>
              <w:jc w:val="both"/>
              <w:rPr>
                <w:rFonts w:ascii="Arial" w:hAnsi="Arial" w:cs="Arial"/>
                <w:b/>
                <w:bCs/>
                <w:sz w:val="24"/>
                <w:szCs w:val="24"/>
              </w:rPr>
            </w:pPr>
          </w:p>
        </w:tc>
      </w:tr>
      <w:tr w:rsidR="00B573B2" w:rsidRPr="001F085A" w14:paraId="0BA3C4BB" w14:textId="77777777" w:rsidTr="005F1EDA">
        <w:tc>
          <w:tcPr>
            <w:tcW w:w="846" w:type="dxa"/>
          </w:tcPr>
          <w:p w14:paraId="3E120514" w14:textId="77777777" w:rsidR="00B573B2" w:rsidRPr="001F085A" w:rsidRDefault="00B573B2" w:rsidP="00736C37">
            <w:pPr>
              <w:rPr>
                <w:rFonts w:ascii="Arial" w:hAnsi="Arial" w:cs="Arial"/>
                <w:sz w:val="24"/>
                <w:szCs w:val="24"/>
              </w:rPr>
            </w:pPr>
          </w:p>
        </w:tc>
        <w:tc>
          <w:tcPr>
            <w:tcW w:w="8647" w:type="dxa"/>
          </w:tcPr>
          <w:p w14:paraId="54599486" w14:textId="77777777" w:rsidR="00B573B2" w:rsidRPr="00412FA2" w:rsidRDefault="00B573B2" w:rsidP="001F085A">
            <w:pPr>
              <w:jc w:val="both"/>
              <w:rPr>
                <w:rFonts w:ascii="Arial" w:hAnsi="Arial" w:cs="Arial"/>
                <w:b/>
                <w:bCs/>
                <w:sz w:val="24"/>
                <w:szCs w:val="24"/>
              </w:rPr>
            </w:pPr>
          </w:p>
        </w:tc>
      </w:tr>
    </w:tbl>
    <w:p w14:paraId="32CDEC72" w14:textId="77777777" w:rsidR="00B573B2" w:rsidRDefault="00B573B2" w:rsidP="00736C37">
      <w:pPr>
        <w:rPr>
          <w:rFonts w:ascii="Arial" w:hAnsi="Arial" w:cs="Arial"/>
        </w:rPr>
      </w:pPr>
    </w:p>
    <w:sectPr w:rsidR="00B573B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292E" w14:textId="77777777" w:rsidR="004A4A1B" w:rsidRDefault="004A4A1B" w:rsidP="00AF47EB">
      <w:pPr>
        <w:spacing w:after="0" w:line="240" w:lineRule="auto"/>
      </w:pPr>
      <w:r>
        <w:separator/>
      </w:r>
    </w:p>
  </w:endnote>
  <w:endnote w:type="continuationSeparator" w:id="0">
    <w:p w14:paraId="76D345FF" w14:textId="77777777" w:rsidR="004A4A1B" w:rsidRDefault="004A4A1B" w:rsidP="00AF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D295" w14:textId="3E7916CD" w:rsidR="00412FA2" w:rsidRDefault="00412FA2" w:rsidP="00412FA2">
    <w:pPr>
      <w:pStyle w:val="Footer"/>
      <w:pBdr>
        <w:top w:val="single" w:sz="4" w:space="1" w:color="D9D9D9" w:themeColor="background1" w:themeShade="D9"/>
      </w:pBdr>
      <w:jc w:val="right"/>
      <w:rPr>
        <w:b/>
        <w:bCs/>
      </w:rPr>
    </w:pPr>
    <w:r>
      <w:rPr>
        <w:noProof/>
      </w:rPr>
      <mc:AlternateContent>
        <mc:Choice Requires="wps">
          <w:drawing>
            <wp:anchor distT="0" distB="0" distL="114300" distR="114300" simplePos="0" relativeHeight="251659264" behindDoc="0" locked="0" layoutInCell="0" allowOverlap="1" wp14:anchorId="1355049C" wp14:editId="3D0E1F71">
              <wp:simplePos x="0" y="0"/>
              <wp:positionH relativeFrom="rightMargin">
                <wp:posOffset>-108585</wp:posOffset>
              </wp:positionH>
              <wp:positionV relativeFrom="margin">
                <wp:posOffset>8992235</wp:posOffset>
              </wp:positionV>
              <wp:extent cx="819150" cy="433705"/>
              <wp:effectExtent l="0" t="0" r="190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E909D" w14:textId="77777777" w:rsidR="00412FA2" w:rsidRPr="00412FA2" w:rsidRDefault="00412FA2">
                          <w:pPr>
                            <w:pBdr>
                              <w:top w:val="single" w:sz="4" w:space="1" w:color="D8D8D8" w:themeColor="background1" w:themeShade="D8"/>
                            </w:pBdr>
                            <w:rPr>
                              <w:rFonts w:ascii="Arial" w:hAnsi="Arial" w:cs="Arial"/>
                              <w:color w:val="008080"/>
                            </w:rPr>
                          </w:pPr>
                          <w:r w:rsidRPr="00412FA2">
                            <w:rPr>
                              <w:rFonts w:ascii="Arial" w:hAnsi="Arial" w:cs="Arial"/>
                              <w:color w:val="008080"/>
                            </w:rPr>
                            <w:t xml:space="preserve">Page | </w:t>
                          </w:r>
                          <w:r w:rsidRPr="00412FA2">
                            <w:rPr>
                              <w:rFonts w:ascii="Arial" w:hAnsi="Arial" w:cs="Arial"/>
                              <w:color w:val="008080"/>
                            </w:rPr>
                            <w:fldChar w:fldCharType="begin"/>
                          </w:r>
                          <w:r w:rsidRPr="00412FA2">
                            <w:rPr>
                              <w:rFonts w:ascii="Arial" w:hAnsi="Arial" w:cs="Arial"/>
                              <w:color w:val="008080"/>
                            </w:rPr>
                            <w:instrText xml:space="preserve"> PAGE   \* MERGEFORMAT </w:instrText>
                          </w:r>
                          <w:r w:rsidRPr="00412FA2">
                            <w:rPr>
                              <w:rFonts w:ascii="Arial" w:hAnsi="Arial" w:cs="Arial"/>
                              <w:color w:val="008080"/>
                            </w:rPr>
                            <w:fldChar w:fldCharType="separate"/>
                          </w:r>
                          <w:r w:rsidRPr="00412FA2">
                            <w:rPr>
                              <w:rFonts w:ascii="Arial" w:hAnsi="Arial" w:cs="Arial"/>
                              <w:noProof/>
                              <w:color w:val="008080"/>
                            </w:rPr>
                            <w:t>2</w:t>
                          </w:r>
                          <w:r w:rsidRPr="00412FA2">
                            <w:rPr>
                              <w:rFonts w:ascii="Arial" w:hAnsi="Arial" w:cs="Arial"/>
                              <w:noProof/>
                              <w:color w:val="008080"/>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355049C" id="Rectangle 3" o:spid="_x0000_s1031" style="position:absolute;left:0;text-align:left;margin-left:-8.55pt;margin-top:708.05pt;width:64.5pt;height:34.15pt;z-index:25165926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" o:allowincell="f" stroked="f">
              <v:textbox style="mso-fit-shape-to-text:t" inset="0,,0">
                <w:txbxContent>
                  <w:p w14:paraId="3F9E909D" w14:textId="77777777" w:rsidR="00412FA2" w:rsidRPr="00412FA2" w:rsidRDefault="00412FA2">
                    <w:pPr>
                      <w:pBdr>
                        <w:top w:val="single" w:sz="4" w:space="1" w:color="D8D8D8" w:themeColor="background1" w:themeShade="D8"/>
                      </w:pBdr>
                      <w:rPr>
                        <w:rFonts w:ascii="Arial" w:hAnsi="Arial" w:cs="Arial"/>
                        <w:color w:val="008080"/>
                      </w:rPr>
                    </w:pPr>
                    <w:r w:rsidRPr="00412FA2">
                      <w:rPr>
                        <w:rFonts w:ascii="Arial" w:hAnsi="Arial" w:cs="Arial"/>
                        <w:color w:val="008080"/>
                      </w:rPr>
                      <w:t xml:space="preserve">Page | </w:t>
                    </w:r>
                    <w:r w:rsidRPr="00412FA2">
                      <w:rPr>
                        <w:rFonts w:ascii="Arial" w:hAnsi="Arial" w:cs="Arial"/>
                        <w:color w:val="008080"/>
                      </w:rPr>
                      <w:fldChar w:fldCharType="begin"/>
                    </w:r>
                    <w:r w:rsidRPr="00412FA2">
                      <w:rPr>
                        <w:rFonts w:ascii="Arial" w:hAnsi="Arial" w:cs="Arial"/>
                        <w:color w:val="008080"/>
                      </w:rPr>
                      <w:instrText xml:space="preserve"> PAGE   \* MERGEFORMAT </w:instrText>
                    </w:r>
                    <w:r w:rsidRPr="00412FA2">
                      <w:rPr>
                        <w:rFonts w:ascii="Arial" w:hAnsi="Arial" w:cs="Arial"/>
                        <w:color w:val="008080"/>
                      </w:rPr>
                      <w:fldChar w:fldCharType="separate"/>
                    </w:r>
                    <w:r w:rsidRPr="00412FA2">
                      <w:rPr>
                        <w:rFonts w:ascii="Arial" w:hAnsi="Arial" w:cs="Arial"/>
                        <w:noProof/>
                        <w:color w:val="008080"/>
                      </w:rPr>
                      <w:t>2</w:t>
                    </w:r>
                    <w:r w:rsidRPr="00412FA2">
                      <w:rPr>
                        <w:rFonts w:ascii="Arial" w:hAnsi="Arial" w:cs="Arial"/>
                        <w:noProof/>
                        <w:color w:val="008080"/>
                      </w:rPr>
                      <w:fldChar w:fldCharType="end"/>
                    </w:r>
                  </w:p>
                </w:txbxContent>
              </v:textbox>
              <w10:wrap anchorx="margin" anchory="margin"/>
            </v:rect>
          </w:pict>
        </mc:Fallback>
      </mc:AlternateContent>
    </w:r>
  </w:p>
  <w:p w14:paraId="5197C98E" w14:textId="16246DCA" w:rsidR="00AF47EB" w:rsidRDefault="00AF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5622" w14:textId="77777777" w:rsidR="004A4A1B" w:rsidRDefault="004A4A1B" w:rsidP="00AF47EB">
      <w:pPr>
        <w:spacing w:after="0" w:line="240" w:lineRule="auto"/>
      </w:pPr>
      <w:r>
        <w:separator/>
      </w:r>
    </w:p>
  </w:footnote>
  <w:footnote w:type="continuationSeparator" w:id="0">
    <w:p w14:paraId="41678AEF" w14:textId="77777777" w:rsidR="004A4A1B" w:rsidRDefault="004A4A1B" w:rsidP="00AF4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14400"/>
      <w:docPartObj>
        <w:docPartGallery w:val="Page Numbers (Margins)"/>
        <w:docPartUnique/>
      </w:docPartObj>
    </w:sdtPr>
    <w:sdtEndPr/>
    <w:sdtContent>
      <w:p w14:paraId="56EA479F" w14:textId="5D3E6A19" w:rsidR="00412FA2" w:rsidRDefault="00CB745D">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B20"/>
    <w:multiLevelType w:val="hybridMultilevel"/>
    <w:tmpl w:val="17F0B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52C80"/>
    <w:multiLevelType w:val="hybridMultilevel"/>
    <w:tmpl w:val="CE7A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D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7181A"/>
    <w:multiLevelType w:val="hybridMultilevel"/>
    <w:tmpl w:val="BA143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5BD7"/>
    <w:multiLevelType w:val="hybridMultilevel"/>
    <w:tmpl w:val="395E19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E16316"/>
    <w:multiLevelType w:val="multilevel"/>
    <w:tmpl w:val="A55A0A4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574130"/>
    <w:multiLevelType w:val="hybridMultilevel"/>
    <w:tmpl w:val="43265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427E60"/>
    <w:multiLevelType w:val="hybridMultilevel"/>
    <w:tmpl w:val="E730BA4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A06890"/>
    <w:multiLevelType w:val="hybridMultilevel"/>
    <w:tmpl w:val="32624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2A1918"/>
    <w:multiLevelType w:val="multilevel"/>
    <w:tmpl w:val="3B7A070E"/>
    <w:lvl w:ilvl="0">
      <w:start w:val="10"/>
      <w:numFmt w:val="decimal"/>
      <w:lvlText w:val="%1"/>
      <w:lvlJc w:val="left"/>
      <w:pPr>
        <w:ind w:left="460" w:hanging="460"/>
      </w:pPr>
      <w:rPr>
        <w:rFonts w:hint="default"/>
      </w:rPr>
    </w:lvl>
    <w:lvl w:ilvl="1">
      <w:start w:val="1"/>
      <w:numFmt w:val="decimal"/>
      <w:lvlText w:val="%1.%2"/>
      <w:lvlJc w:val="left"/>
      <w:rPr>
        <w:rFonts w:hint="default"/>
        <w:color w:val="009999"/>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B1CA2"/>
    <w:multiLevelType w:val="hybridMultilevel"/>
    <w:tmpl w:val="3F6EC45A"/>
    <w:lvl w:ilvl="0" w:tplc="782CC4B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D3925"/>
    <w:multiLevelType w:val="hybridMultilevel"/>
    <w:tmpl w:val="FF2023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F3E92"/>
    <w:multiLevelType w:val="hybridMultilevel"/>
    <w:tmpl w:val="4C8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D233F"/>
    <w:multiLevelType w:val="hybridMultilevel"/>
    <w:tmpl w:val="A6BC0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1F4A92"/>
    <w:multiLevelType w:val="multilevel"/>
    <w:tmpl w:val="05723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706529"/>
    <w:multiLevelType w:val="hybridMultilevel"/>
    <w:tmpl w:val="2ED0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90C1F"/>
    <w:multiLevelType w:val="hybridMultilevel"/>
    <w:tmpl w:val="5B007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C0D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2B73EA"/>
    <w:multiLevelType w:val="hybridMultilevel"/>
    <w:tmpl w:val="6618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A588C"/>
    <w:multiLevelType w:val="hybridMultilevel"/>
    <w:tmpl w:val="610C8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303211"/>
    <w:multiLevelType w:val="multilevel"/>
    <w:tmpl w:val="D45A112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F34948"/>
    <w:multiLevelType w:val="multilevel"/>
    <w:tmpl w:val="3D2ACAB2"/>
    <w:lvl w:ilvl="0">
      <w:start w:val="5"/>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22" w15:restartNumberingAfterBreak="0">
    <w:nsid w:val="59502CA0"/>
    <w:multiLevelType w:val="hybridMultilevel"/>
    <w:tmpl w:val="4BE86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B30342"/>
    <w:multiLevelType w:val="hybridMultilevel"/>
    <w:tmpl w:val="5B6259F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4" w15:restartNumberingAfterBreak="0">
    <w:nsid w:val="60B967B2"/>
    <w:multiLevelType w:val="multilevel"/>
    <w:tmpl w:val="BEE015E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6F21C97"/>
    <w:multiLevelType w:val="hybridMultilevel"/>
    <w:tmpl w:val="0EE0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67F80"/>
    <w:multiLevelType w:val="hybridMultilevel"/>
    <w:tmpl w:val="CAEAE8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2A2EB22">
      <w:start w:val="6"/>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715E5"/>
    <w:multiLevelType w:val="multilevel"/>
    <w:tmpl w:val="A55A0A4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CFF5125"/>
    <w:multiLevelType w:val="hybridMultilevel"/>
    <w:tmpl w:val="8536F752"/>
    <w:lvl w:ilvl="0" w:tplc="A588EE3A">
      <w:numFmt w:val="bullet"/>
      <w:lvlText w:val=""/>
      <w:lvlJc w:val="left"/>
      <w:pPr>
        <w:ind w:left="1540" w:hanging="284"/>
      </w:pPr>
      <w:rPr>
        <w:rFonts w:ascii="Symbol" w:eastAsia="Symbol" w:hAnsi="Symbol" w:cs="Symbol" w:hint="default"/>
        <w:w w:val="99"/>
        <w:sz w:val="20"/>
        <w:szCs w:val="20"/>
      </w:rPr>
    </w:lvl>
    <w:lvl w:ilvl="1" w:tplc="BC34AE1C">
      <w:numFmt w:val="bullet"/>
      <w:lvlText w:val="•"/>
      <w:lvlJc w:val="left"/>
      <w:pPr>
        <w:ind w:left="2574" w:hanging="284"/>
      </w:pPr>
      <w:rPr>
        <w:rFonts w:hint="default"/>
      </w:rPr>
    </w:lvl>
    <w:lvl w:ilvl="2" w:tplc="01B4B504">
      <w:numFmt w:val="bullet"/>
      <w:lvlText w:val="•"/>
      <w:lvlJc w:val="left"/>
      <w:pPr>
        <w:ind w:left="3609" w:hanging="284"/>
      </w:pPr>
      <w:rPr>
        <w:rFonts w:hint="default"/>
      </w:rPr>
    </w:lvl>
    <w:lvl w:ilvl="3" w:tplc="0A0E359C">
      <w:numFmt w:val="bullet"/>
      <w:lvlText w:val="•"/>
      <w:lvlJc w:val="left"/>
      <w:pPr>
        <w:ind w:left="4643" w:hanging="284"/>
      </w:pPr>
      <w:rPr>
        <w:rFonts w:hint="default"/>
      </w:rPr>
    </w:lvl>
    <w:lvl w:ilvl="4" w:tplc="163E96D4">
      <w:numFmt w:val="bullet"/>
      <w:lvlText w:val="•"/>
      <w:lvlJc w:val="left"/>
      <w:pPr>
        <w:ind w:left="5678" w:hanging="284"/>
      </w:pPr>
      <w:rPr>
        <w:rFonts w:hint="default"/>
      </w:rPr>
    </w:lvl>
    <w:lvl w:ilvl="5" w:tplc="ECF035EC">
      <w:numFmt w:val="bullet"/>
      <w:lvlText w:val="•"/>
      <w:lvlJc w:val="left"/>
      <w:pPr>
        <w:ind w:left="6713" w:hanging="284"/>
      </w:pPr>
      <w:rPr>
        <w:rFonts w:hint="default"/>
      </w:rPr>
    </w:lvl>
    <w:lvl w:ilvl="6" w:tplc="E8A6E4F6">
      <w:numFmt w:val="bullet"/>
      <w:lvlText w:val="•"/>
      <w:lvlJc w:val="left"/>
      <w:pPr>
        <w:ind w:left="7747" w:hanging="284"/>
      </w:pPr>
      <w:rPr>
        <w:rFonts w:hint="default"/>
      </w:rPr>
    </w:lvl>
    <w:lvl w:ilvl="7" w:tplc="579C76B2">
      <w:numFmt w:val="bullet"/>
      <w:lvlText w:val="•"/>
      <w:lvlJc w:val="left"/>
      <w:pPr>
        <w:ind w:left="8782" w:hanging="284"/>
      </w:pPr>
      <w:rPr>
        <w:rFonts w:hint="default"/>
      </w:rPr>
    </w:lvl>
    <w:lvl w:ilvl="8" w:tplc="F0C69C48">
      <w:numFmt w:val="bullet"/>
      <w:lvlText w:val="•"/>
      <w:lvlJc w:val="left"/>
      <w:pPr>
        <w:ind w:left="9817" w:hanging="284"/>
      </w:pPr>
      <w:rPr>
        <w:rFonts w:hint="default"/>
      </w:rPr>
    </w:lvl>
  </w:abstractNum>
  <w:abstractNum w:abstractNumId="29" w15:restartNumberingAfterBreak="0">
    <w:nsid w:val="6D4714EE"/>
    <w:multiLevelType w:val="multilevel"/>
    <w:tmpl w:val="1A14EC6A"/>
    <w:lvl w:ilvl="0">
      <w:start w:val="6"/>
      <w:numFmt w:val="decimal"/>
      <w:lvlText w:val="%1"/>
      <w:lvlJc w:val="left"/>
      <w:pPr>
        <w:ind w:left="1393" w:hanging="400"/>
      </w:pPr>
      <w:rPr>
        <w:rFonts w:hint="default"/>
        <w:b/>
        <w:bCs/>
        <w:sz w:val="32"/>
        <w:szCs w:val="32"/>
      </w:rPr>
    </w:lvl>
    <w:lvl w:ilvl="1">
      <w:start w:val="1"/>
      <w:numFmt w:val="decimal"/>
      <w:lvlText w:val="%1.%2"/>
      <w:lvlJc w:val="left"/>
      <w:rPr>
        <w:rFonts w:hint="default"/>
        <w:b w:val="0"/>
        <w:bCs w:val="0"/>
        <w:color w:val="009999"/>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DB5ED7"/>
    <w:multiLevelType w:val="hybridMultilevel"/>
    <w:tmpl w:val="4670C016"/>
    <w:lvl w:ilvl="0" w:tplc="D8F27EA4">
      <w:start w:val="10"/>
      <w:numFmt w:val="decimal"/>
      <w:lvlText w:val="%1."/>
      <w:lvlJc w:val="left"/>
      <w:pPr>
        <w:ind w:left="720" w:hanging="360"/>
      </w:pPr>
      <w:rPr>
        <w:rFonts w:hint="default"/>
      </w:rPr>
    </w:lvl>
    <w:lvl w:ilvl="1" w:tplc="ACC81A3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ED7AA0"/>
    <w:multiLevelType w:val="hybridMultilevel"/>
    <w:tmpl w:val="18B2A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603D47"/>
    <w:multiLevelType w:val="hybridMultilevel"/>
    <w:tmpl w:val="C644AB80"/>
    <w:lvl w:ilvl="0" w:tplc="08090001">
      <w:start w:val="1"/>
      <w:numFmt w:val="bullet"/>
      <w:lvlText w:val=""/>
      <w:lvlJc w:val="left"/>
      <w:pPr>
        <w:ind w:left="1440" w:hanging="360"/>
      </w:pPr>
      <w:rPr>
        <w:rFonts w:ascii="Symbol" w:hAnsi="Symbol" w:hint="default"/>
      </w:rPr>
    </w:lvl>
    <w:lvl w:ilvl="1" w:tplc="FD183ED2">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6D6BD2"/>
    <w:multiLevelType w:val="hybridMultilevel"/>
    <w:tmpl w:val="5F940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4688"/>
    <w:multiLevelType w:val="hybridMultilevel"/>
    <w:tmpl w:val="7B04D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31320594">
    <w:abstractNumId w:val="5"/>
  </w:num>
  <w:num w:numId="2" w16cid:durableId="68693802">
    <w:abstractNumId w:val="27"/>
  </w:num>
  <w:num w:numId="3" w16cid:durableId="1834105293">
    <w:abstractNumId w:val="14"/>
  </w:num>
  <w:num w:numId="4" w16cid:durableId="282538568">
    <w:abstractNumId w:val="24"/>
  </w:num>
  <w:num w:numId="5" w16cid:durableId="1725134035">
    <w:abstractNumId w:val="20"/>
  </w:num>
  <w:num w:numId="6" w16cid:durableId="1370450504">
    <w:abstractNumId w:val="19"/>
  </w:num>
  <w:num w:numId="7" w16cid:durableId="1357732983">
    <w:abstractNumId w:val="22"/>
  </w:num>
  <w:num w:numId="8" w16cid:durableId="1457680574">
    <w:abstractNumId w:val="13"/>
  </w:num>
  <w:num w:numId="9" w16cid:durableId="213737893">
    <w:abstractNumId w:val="6"/>
  </w:num>
  <w:num w:numId="10" w16cid:durableId="1171214444">
    <w:abstractNumId w:val="15"/>
  </w:num>
  <w:num w:numId="11" w16cid:durableId="1247374833">
    <w:abstractNumId w:val="11"/>
  </w:num>
  <w:num w:numId="12" w16cid:durableId="786855560">
    <w:abstractNumId w:val="12"/>
  </w:num>
  <w:num w:numId="13" w16cid:durableId="955794559">
    <w:abstractNumId w:val="4"/>
  </w:num>
  <w:num w:numId="14" w16cid:durableId="1448696973">
    <w:abstractNumId w:val="7"/>
  </w:num>
  <w:num w:numId="15" w16cid:durableId="1736121989">
    <w:abstractNumId w:val="32"/>
  </w:num>
  <w:num w:numId="16" w16cid:durableId="1036274403">
    <w:abstractNumId w:val="8"/>
  </w:num>
  <w:num w:numId="17" w16cid:durableId="240990764">
    <w:abstractNumId w:val="28"/>
  </w:num>
  <w:num w:numId="18" w16cid:durableId="63838038">
    <w:abstractNumId w:val="31"/>
  </w:num>
  <w:num w:numId="19" w16cid:durableId="1355573269">
    <w:abstractNumId w:val="18"/>
  </w:num>
  <w:num w:numId="20" w16cid:durableId="137845992">
    <w:abstractNumId w:val="34"/>
  </w:num>
  <w:num w:numId="21" w16cid:durableId="1859654495">
    <w:abstractNumId w:val="3"/>
  </w:num>
  <w:num w:numId="22" w16cid:durableId="519584390">
    <w:abstractNumId w:val="33"/>
  </w:num>
  <w:num w:numId="23" w16cid:durableId="1212382420">
    <w:abstractNumId w:val="10"/>
  </w:num>
  <w:num w:numId="24" w16cid:durableId="1960260908">
    <w:abstractNumId w:val="17"/>
  </w:num>
  <w:num w:numId="25" w16cid:durableId="1707291547">
    <w:abstractNumId w:val="2"/>
  </w:num>
  <w:num w:numId="26" w16cid:durableId="284044799">
    <w:abstractNumId w:val="26"/>
  </w:num>
  <w:num w:numId="27" w16cid:durableId="306127021">
    <w:abstractNumId w:val="16"/>
  </w:num>
  <w:num w:numId="28" w16cid:durableId="1164858329">
    <w:abstractNumId w:val="1"/>
  </w:num>
  <w:num w:numId="29" w16cid:durableId="228154459">
    <w:abstractNumId w:val="21"/>
  </w:num>
  <w:num w:numId="30" w16cid:durableId="876087264">
    <w:abstractNumId w:val="29"/>
  </w:num>
  <w:num w:numId="31" w16cid:durableId="410129008">
    <w:abstractNumId w:val="0"/>
  </w:num>
  <w:num w:numId="32" w16cid:durableId="371737212">
    <w:abstractNumId w:val="30"/>
  </w:num>
  <w:num w:numId="33" w16cid:durableId="254556278">
    <w:abstractNumId w:val="9"/>
  </w:num>
  <w:num w:numId="34" w16cid:durableId="346979111">
    <w:abstractNumId w:val="23"/>
  </w:num>
  <w:num w:numId="35" w16cid:durableId="9818130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37"/>
    <w:rsid w:val="0000126D"/>
    <w:rsid w:val="00013578"/>
    <w:rsid w:val="000138DB"/>
    <w:rsid w:val="00043497"/>
    <w:rsid w:val="00075372"/>
    <w:rsid w:val="00086FC7"/>
    <w:rsid w:val="0009350D"/>
    <w:rsid w:val="000A4C1A"/>
    <w:rsid w:val="000D7452"/>
    <w:rsid w:val="000F628B"/>
    <w:rsid w:val="0010189E"/>
    <w:rsid w:val="00103195"/>
    <w:rsid w:val="00114BD8"/>
    <w:rsid w:val="00131024"/>
    <w:rsid w:val="001430F1"/>
    <w:rsid w:val="001505D9"/>
    <w:rsid w:val="00151822"/>
    <w:rsid w:val="001579F9"/>
    <w:rsid w:val="001648EC"/>
    <w:rsid w:val="00180702"/>
    <w:rsid w:val="00184301"/>
    <w:rsid w:val="00187AC6"/>
    <w:rsid w:val="001B4237"/>
    <w:rsid w:val="001D1685"/>
    <w:rsid w:val="001E69E2"/>
    <w:rsid w:val="001F085A"/>
    <w:rsid w:val="001F0C69"/>
    <w:rsid w:val="002043F8"/>
    <w:rsid w:val="00224691"/>
    <w:rsid w:val="00225434"/>
    <w:rsid w:val="002267A6"/>
    <w:rsid w:val="00231B4C"/>
    <w:rsid w:val="00233E17"/>
    <w:rsid w:val="00235EF7"/>
    <w:rsid w:val="002375DF"/>
    <w:rsid w:val="00237D87"/>
    <w:rsid w:val="00240534"/>
    <w:rsid w:val="0025025B"/>
    <w:rsid w:val="00264F85"/>
    <w:rsid w:val="002C21B6"/>
    <w:rsid w:val="002C4142"/>
    <w:rsid w:val="002D10B9"/>
    <w:rsid w:val="002F71E8"/>
    <w:rsid w:val="003078C9"/>
    <w:rsid w:val="003175EA"/>
    <w:rsid w:val="0034224D"/>
    <w:rsid w:val="003520E0"/>
    <w:rsid w:val="00360D99"/>
    <w:rsid w:val="003865C0"/>
    <w:rsid w:val="00390CA0"/>
    <w:rsid w:val="003918CD"/>
    <w:rsid w:val="003922D7"/>
    <w:rsid w:val="00395262"/>
    <w:rsid w:val="003A28CC"/>
    <w:rsid w:val="003A69D0"/>
    <w:rsid w:val="003C0538"/>
    <w:rsid w:val="003E7169"/>
    <w:rsid w:val="003E7B89"/>
    <w:rsid w:val="003F6E99"/>
    <w:rsid w:val="0040184A"/>
    <w:rsid w:val="00404D5C"/>
    <w:rsid w:val="00412FA2"/>
    <w:rsid w:val="00430E32"/>
    <w:rsid w:val="0043276D"/>
    <w:rsid w:val="00441F2E"/>
    <w:rsid w:val="00456087"/>
    <w:rsid w:val="00456155"/>
    <w:rsid w:val="004A4A1B"/>
    <w:rsid w:val="004A7726"/>
    <w:rsid w:val="004B247C"/>
    <w:rsid w:val="004C6F94"/>
    <w:rsid w:val="004D295E"/>
    <w:rsid w:val="004F329F"/>
    <w:rsid w:val="004F6302"/>
    <w:rsid w:val="005011A9"/>
    <w:rsid w:val="00532FF8"/>
    <w:rsid w:val="0055180D"/>
    <w:rsid w:val="00561D55"/>
    <w:rsid w:val="00562ADC"/>
    <w:rsid w:val="00570052"/>
    <w:rsid w:val="00576A00"/>
    <w:rsid w:val="005A38BC"/>
    <w:rsid w:val="005A634E"/>
    <w:rsid w:val="005C30A6"/>
    <w:rsid w:val="005D1D11"/>
    <w:rsid w:val="005D6478"/>
    <w:rsid w:val="005F1EDA"/>
    <w:rsid w:val="005F2B4D"/>
    <w:rsid w:val="005F7684"/>
    <w:rsid w:val="00620B9D"/>
    <w:rsid w:val="00625B05"/>
    <w:rsid w:val="00633590"/>
    <w:rsid w:val="00634B87"/>
    <w:rsid w:val="00654675"/>
    <w:rsid w:val="006551F2"/>
    <w:rsid w:val="006604A9"/>
    <w:rsid w:val="00660E38"/>
    <w:rsid w:val="006703E4"/>
    <w:rsid w:val="006802B3"/>
    <w:rsid w:val="006839BF"/>
    <w:rsid w:val="006A57F1"/>
    <w:rsid w:val="006A68F4"/>
    <w:rsid w:val="006A71EA"/>
    <w:rsid w:val="006D417F"/>
    <w:rsid w:val="006E3A4C"/>
    <w:rsid w:val="006E7EEC"/>
    <w:rsid w:val="006F6E60"/>
    <w:rsid w:val="00715D81"/>
    <w:rsid w:val="00717D87"/>
    <w:rsid w:val="00720E7A"/>
    <w:rsid w:val="00736C37"/>
    <w:rsid w:val="0078566B"/>
    <w:rsid w:val="0079210C"/>
    <w:rsid w:val="007934DB"/>
    <w:rsid w:val="007950EF"/>
    <w:rsid w:val="007B324A"/>
    <w:rsid w:val="007D0B13"/>
    <w:rsid w:val="007D2E20"/>
    <w:rsid w:val="007F62CE"/>
    <w:rsid w:val="00804098"/>
    <w:rsid w:val="00804757"/>
    <w:rsid w:val="008432F9"/>
    <w:rsid w:val="0087433F"/>
    <w:rsid w:val="00876E45"/>
    <w:rsid w:val="008867CD"/>
    <w:rsid w:val="008876C3"/>
    <w:rsid w:val="008D26BA"/>
    <w:rsid w:val="008D28E2"/>
    <w:rsid w:val="008D3272"/>
    <w:rsid w:val="008D333C"/>
    <w:rsid w:val="008D63B3"/>
    <w:rsid w:val="009104A6"/>
    <w:rsid w:val="0091447C"/>
    <w:rsid w:val="00940551"/>
    <w:rsid w:val="009773EE"/>
    <w:rsid w:val="009A3EA2"/>
    <w:rsid w:val="009A7C11"/>
    <w:rsid w:val="009D6CE6"/>
    <w:rsid w:val="009D7630"/>
    <w:rsid w:val="009E31C1"/>
    <w:rsid w:val="009F7B5C"/>
    <w:rsid w:val="00A007E2"/>
    <w:rsid w:val="00A20788"/>
    <w:rsid w:val="00A228D2"/>
    <w:rsid w:val="00A57788"/>
    <w:rsid w:val="00A6140D"/>
    <w:rsid w:val="00A80DA1"/>
    <w:rsid w:val="00AA4CF1"/>
    <w:rsid w:val="00AA6BE0"/>
    <w:rsid w:val="00AD1672"/>
    <w:rsid w:val="00AD5965"/>
    <w:rsid w:val="00AE21DC"/>
    <w:rsid w:val="00AF47EB"/>
    <w:rsid w:val="00B01850"/>
    <w:rsid w:val="00B16E61"/>
    <w:rsid w:val="00B31AC3"/>
    <w:rsid w:val="00B31CD8"/>
    <w:rsid w:val="00B47C66"/>
    <w:rsid w:val="00B557B2"/>
    <w:rsid w:val="00B573B2"/>
    <w:rsid w:val="00B67317"/>
    <w:rsid w:val="00B92FF0"/>
    <w:rsid w:val="00BB33E4"/>
    <w:rsid w:val="00BE2CA1"/>
    <w:rsid w:val="00BF1124"/>
    <w:rsid w:val="00C060EB"/>
    <w:rsid w:val="00C13C70"/>
    <w:rsid w:val="00C277DD"/>
    <w:rsid w:val="00C31B06"/>
    <w:rsid w:val="00C42202"/>
    <w:rsid w:val="00C425C2"/>
    <w:rsid w:val="00CA42E0"/>
    <w:rsid w:val="00CB6239"/>
    <w:rsid w:val="00CB745D"/>
    <w:rsid w:val="00CC1EB3"/>
    <w:rsid w:val="00CD5AF3"/>
    <w:rsid w:val="00CE1495"/>
    <w:rsid w:val="00D25844"/>
    <w:rsid w:val="00D31772"/>
    <w:rsid w:val="00D372A5"/>
    <w:rsid w:val="00D401CC"/>
    <w:rsid w:val="00D4324B"/>
    <w:rsid w:val="00D573C7"/>
    <w:rsid w:val="00D61837"/>
    <w:rsid w:val="00D701AC"/>
    <w:rsid w:val="00D77C44"/>
    <w:rsid w:val="00D80DD9"/>
    <w:rsid w:val="00D82C8A"/>
    <w:rsid w:val="00D91691"/>
    <w:rsid w:val="00D966C7"/>
    <w:rsid w:val="00DB61AE"/>
    <w:rsid w:val="00DD2AC0"/>
    <w:rsid w:val="00DE0687"/>
    <w:rsid w:val="00DF4ED6"/>
    <w:rsid w:val="00E0067F"/>
    <w:rsid w:val="00E02DA5"/>
    <w:rsid w:val="00E04DF0"/>
    <w:rsid w:val="00E07F31"/>
    <w:rsid w:val="00E2437F"/>
    <w:rsid w:val="00E256EA"/>
    <w:rsid w:val="00E571CF"/>
    <w:rsid w:val="00E72075"/>
    <w:rsid w:val="00E74433"/>
    <w:rsid w:val="00E80145"/>
    <w:rsid w:val="00E96DCC"/>
    <w:rsid w:val="00E977A5"/>
    <w:rsid w:val="00ED239F"/>
    <w:rsid w:val="00EF4749"/>
    <w:rsid w:val="00F235A3"/>
    <w:rsid w:val="00F301FC"/>
    <w:rsid w:val="00F63C2A"/>
    <w:rsid w:val="00F65837"/>
    <w:rsid w:val="00F77AC6"/>
    <w:rsid w:val="00F818B8"/>
    <w:rsid w:val="00FA3712"/>
    <w:rsid w:val="00FB545E"/>
    <w:rsid w:val="00FE0460"/>
    <w:rsid w:val="00FE6CB7"/>
    <w:rsid w:val="00FE7953"/>
    <w:rsid w:val="00FF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64BA9"/>
  <w15:docId w15:val="{ABF116A2-B86B-4587-968A-959AD564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ED239F"/>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0B9"/>
    <w:pPr>
      <w:ind w:left="720"/>
      <w:contextualSpacing/>
    </w:pPr>
  </w:style>
  <w:style w:type="character" w:styleId="Emphasis">
    <w:name w:val="Emphasis"/>
    <w:basedOn w:val="DefaultParagraphFont"/>
    <w:uiPriority w:val="20"/>
    <w:qFormat/>
    <w:rsid w:val="00634B87"/>
    <w:rPr>
      <w:i/>
      <w:iCs/>
    </w:rPr>
  </w:style>
  <w:style w:type="paragraph" w:styleId="BalloonText">
    <w:name w:val="Balloon Text"/>
    <w:basedOn w:val="Normal"/>
    <w:link w:val="BalloonTextChar"/>
    <w:uiPriority w:val="99"/>
    <w:semiHidden/>
    <w:unhideWhenUsed/>
    <w:rsid w:val="00A22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D2"/>
    <w:rPr>
      <w:rFonts w:ascii="Segoe UI" w:hAnsi="Segoe UI" w:cs="Segoe UI"/>
      <w:sz w:val="18"/>
      <w:szCs w:val="18"/>
    </w:rPr>
  </w:style>
  <w:style w:type="paragraph" w:styleId="NoSpacing">
    <w:name w:val="No Spacing"/>
    <w:uiPriority w:val="1"/>
    <w:qFormat/>
    <w:rsid w:val="003A69D0"/>
    <w:pPr>
      <w:spacing w:after="0" w:line="240" w:lineRule="auto"/>
    </w:pPr>
  </w:style>
  <w:style w:type="paragraph" w:styleId="Header">
    <w:name w:val="header"/>
    <w:basedOn w:val="Normal"/>
    <w:link w:val="HeaderChar"/>
    <w:uiPriority w:val="99"/>
    <w:unhideWhenUsed/>
    <w:rsid w:val="00AF4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EB"/>
  </w:style>
  <w:style w:type="paragraph" w:styleId="Footer">
    <w:name w:val="footer"/>
    <w:basedOn w:val="Normal"/>
    <w:link w:val="FooterChar"/>
    <w:uiPriority w:val="99"/>
    <w:unhideWhenUsed/>
    <w:rsid w:val="00AF4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7EB"/>
  </w:style>
  <w:style w:type="character" w:customStyle="1" w:styleId="Heading4Char">
    <w:name w:val="Heading 4 Char"/>
    <w:basedOn w:val="DefaultParagraphFont"/>
    <w:link w:val="Heading4"/>
    <w:rsid w:val="00ED239F"/>
    <w:rPr>
      <w:rFonts w:ascii="Times New Roman" w:eastAsia="Times New Roman" w:hAnsi="Times New Roman" w:cs="Times New Roman"/>
      <w:b/>
      <w:bCs/>
      <w:sz w:val="28"/>
      <w:szCs w:val="28"/>
    </w:rPr>
  </w:style>
  <w:style w:type="paragraph" w:styleId="BodyText">
    <w:name w:val="Body Text"/>
    <w:basedOn w:val="Normal"/>
    <w:link w:val="BodyTextChar"/>
    <w:rsid w:val="00ED239F"/>
    <w:pPr>
      <w:spacing w:after="0" w:line="240" w:lineRule="auto"/>
      <w:jc w:val="both"/>
    </w:pPr>
    <w:rPr>
      <w:rFonts w:ascii="Arial" w:eastAsia="Times New Roman" w:hAnsi="Arial" w:cs="Times New Roman"/>
      <w:sz w:val="24"/>
      <w:szCs w:val="20"/>
      <w:lang w:val="en-AU"/>
    </w:rPr>
  </w:style>
  <w:style w:type="character" w:customStyle="1" w:styleId="BodyTextChar">
    <w:name w:val="Body Text Char"/>
    <w:basedOn w:val="DefaultParagraphFont"/>
    <w:link w:val="BodyText"/>
    <w:rsid w:val="00ED239F"/>
    <w:rPr>
      <w:rFonts w:ascii="Arial" w:eastAsia="Times New Roman" w:hAnsi="Arial"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7019">
      <w:bodyDiv w:val="1"/>
      <w:marLeft w:val="0"/>
      <w:marRight w:val="0"/>
      <w:marTop w:val="0"/>
      <w:marBottom w:val="0"/>
      <w:divBdr>
        <w:top w:val="none" w:sz="0" w:space="0" w:color="auto"/>
        <w:left w:val="none" w:sz="0" w:space="0" w:color="auto"/>
        <w:bottom w:val="none" w:sz="0" w:space="0" w:color="auto"/>
        <w:right w:val="none" w:sz="0" w:space="0" w:color="auto"/>
      </w:divBdr>
    </w:div>
    <w:div w:id="452216521">
      <w:bodyDiv w:val="1"/>
      <w:marLeft w:val="0"/>
      <w:marRight w:val="0"/>
      <w:marTop w:val="0"/>
      <w:marBottom w:val="0"/>
      <w:divBdr>
        <w:top w:val="none" w:sz="0" w:space="0" w:color="auto"/>
        <w:left w:val="none" w:sz="0" w:space="0" w:color="auto"/>
        <w:bottom w:val="none" w:sz="0" w:space="0" w:color="auto"/>
        <w:right w:val="none" w:sz="0" w:space="0" w:color="auto"/>
      </w:divBdr>
    </w:div>
    <w:div w:id="1283146906">
      <w:bodyDiv w:val="1"/>
      <w:marLeft w:val="0"/>
      <w:marRight w:val="0"/>
      <w:marTop w:val="0"/>
      <w:marBottom w:val="0"/>
      <w:divBdr>
        <w:top w:val="none" w:sz="0" w:space="0" w:color="auto"/>
        <w:left w:val="none" w:sz="0" w:space="0" w:color="auto"/>
        <w:bottom w:val="none" w:sz="0" w:space="0" w:color="auto"/>
        <w:right w:val="none" w:sz="0" w:space="0" w:color="auto"/>
      </w:divBdr>
    </w:div>
    <w:div w:id="1352143400">
      <w:bodyDiv w:val="1"/>
      <w:marLeft w:val="0"/>
      <w:marRight w:val="0"/>
      <w:marTop w:val="0"/>
      <w:marBottom w:val="0"/>
      <w:divBdr>
        <w:top w:val="none" w:sz="0" w:space="0" w:color="auto"/>
        <w:left w:val="none" w:sz="0" w:space="0" w:color="auto"/>
        <w:bottom w:val="none" w:sz="0" w:space="0" w:color="auto"/>
        <w:right w:val="none" w:sz="0" w:space="0" w:color="auto"/>
      </w:divBdr>
    </w:div>
    <w:div w:id="1702320240">
      <w:bodyDiv w:val="1"/>
      <w:marLeft w:val="0"/>
      <w:marRight w:val="0"/>
      <w:marTop w:val="0"/>
      <w:marBottom w:val="0"/>
      <w:divBdr>
        <w:top w:val="none" w:sz="0" w:space="0" w:color="auto"/>
        <w:left w:val="none" w:sz="0" w:space="0" w:color="auto"/>
        <w:bottom w:val="none" w:sz="0" w:space="0" w:color="auto"/>
        <w:right w:val="none" w:sz="0" w:space="0" w:color="auto"/>
      </w:divBdr>
    </w:div>
    <w:div w:id="176306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Residents Engaged Year on Year Comparison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Sheet1!$B$71</c:f>
              <c:strCache>
                <c:ptCount val="1"/>
                <c:pt idx="0">
                  <c:v>2023/24</c:v>
                </c:pt>
              </c:strCache>
            </c:strRef>
          </c:tx>
          <c:spPr>
            <a:solidFill>
              <a:schemeClr val="accent1"/>
            </a:solidFill>
            <a:ln>
              <a:noFill/>
            </a:ln>
            <a:effectLst/>
          </c:spPr>
          <c:invertIfNegative val="0"/>
          <c:cat>
            <c:strRef>
              <c:f>Sheet1!$A$72:$A$74</c:f>
              <c:strCache>
                <c:ptCount val="3"/>
                <c:pt idx="0">
                  <c:v>Residents Who Expressed Interest in Resident Engagement</c:v>
                </c:pt>
                <c:pt idx="1">
                  <c:v>Attended 1 or more activities</c:v>
                </c:pt>
                <c:pt idx="2">
                  <c:v>Attended 4 or more activites</c:v>
                </c:pt>
              </c:strCache>
            </c:strRef>
          </c:cat>
          <c:val>
            <c:numRef>
              <c:f>Sheet1!$B$72:$B$74</c:f>
              <c:numCache>
                <c:formatCode>General</c:formatCode>
                <c:ptCount val="3"/>
                <c:pt idx="0">
                  <c:v>154</c:v>
                </c:pt>
                <c:pt idx="1">
                  <c:v>54</c:v>
                </c:pt>
                <c:pt idx="2">
                  <c:v>13</c:v>
                </c:pt>
              </c:numCache>
            </c:numRef>
          </c:val>
          <c:extLst>
            <c:ext xmlns:c16="http://schemas.microsoft.com/office/drawing/2014/chart" uri="{C3380CC4-5D6E-409C-BE32-E72D297353CC}">
              <c16:uniqueId val="{00000000-C8A3-4E60-9AA7-980A6D2A63FF}"/>
            </c:ext>
          </c:extLst>
        </c:ser>
        <c:ser>
          <c:idx val="1"/>
          <c:order val="1"/>
          <c:tx>
            <c:strRef>
              <c:f>Sheet1!$C$71</c:f>
              <c:strCache>
                <c:ptCount val="1"/>
                <c:pt idx="0">
                  <c:v>2022/23</c:v>
                </c:pt>
              </c:strCache>
            </c:strRef>
          </c:tx>
          <c:spPr>
            <a:solidFill>
              <a:schemeClr val="accent2"/>
            </a:solidFill>
            <a:ln>
              <a:noFill/>
            </a:ln>
            <a:effectLst/>
          </c:spPr>
          <c:invertIfNegative val="0"/>
          <c:cat>
            <c:strRef>
              <c:f>Sheet1!$A$72:$A$74</c:f>
              <c:strCache>
                <c:ptCount val="3"/>
                <c:pt idx="0">
                  <c:v>Residents Who Expressed Interest in Resident Engagement</c:v>
                </c:pt>
                <c:pt idx="1">
                  <c:v>Attended 1 or more activities</c:v>
                </c:pt>
                <c:pt idx="2">
                  <c:v>Attended 4 or more activites</c:v>
                </c:pt>
              </c:strCache>
            </c:strRef>
          </c:cat>
          <c:val>
            <c:numRef>
              <c:f>Sheet1!$C$72:$C$74</c:f>
              <c:numCache>
                <c:formatCode>General</c:formatCode>
                <c:ptCount val="3"/>
                <c:pt idx="0">
                  <c:v>135</c:v>
                </c:pt>
                <c:pt idx="1">
                  <c:v>72</c:v>
                </c:pt>
                <c:pt idx="2">
                  <c:v>38</c:v>
                </c:pt>
              </c:numCache>
            </c:numRef>
          </c:val>
          <c:extLst>
            <c:ext xmlns:c16="http://schemas.microsoft.com/office/drawing/2014/chart" uri="{C3380CC4-5D6E-409C-BE32-E72D297353CC}">
              <c16:uniqueId val="{00000001-C8A3-4E60-9AA7-980A6D2A63FF}"/>
            </c:ext>
          </c:extLst>
        </c:ser>
        <c:dLbls>
          <c:showLegendKey val="0"/>
          <c:showVal val="0"/>
          <c:showCatName val="0"/>
          <c:showSerName val="0"/>
          <c:showPercent val="0"/>
          <c:showBubbleSize val="0"/>
        </c:dLbls>
        <c:gapWidth val="182"/>
        <c:axId val="435870816"/>
        <c:axId val="202163760"/>
      </c:barChart>
      <c:catAx>
        <c:axId val="435870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163760"/>
        <c:crosses val="autoZero"/>
        <c:auto val="1"/>
        <c:lblAlgn val="ctr"/>
        <c:lblOffset val="100"/>
        <c:noMultiLvlLbl val="0"/>
      </c:catAx>
      <c:valAx>
        <c:axId val="202163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87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10</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Hexagon Housing Association</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Outram</dc:creator>
  <cp:keywords/>
  <dc:description/>
  <cp:lastModifiedBy>Nicky Hazelwood</cp:lastModifiedBy>
  <cp:revision>6</cp:revision>
  <dcterms:created xsi:type="dcterms:W3CDTF">2024-04-25T07:50:00Z</dcterms:created>
  <dcterms:modified xsi:type="dcterms:W3CDTF">2024-04-26T18:00:00Z</dcterms:modified>
</cp:coreProperties>
</file>